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8248" w:type="dxa"/>
        <w:tblInd w:w="0" w:type="dxa"/>
        <w:shd w:val="clear" w:color="auto" w:fill="FFFFFF"/>
        <w:tblLayout w:type="fixed"/>
        <w:tblCellMar>
          <w:top w:w="0" w:type="dxa"/>
          <w:left w:w="0" w:type="dxa"/>
          <w:bottom w:w="0" w:type="dxa"/>
          <w:right w:w="0" w:type="dxa"/>
        </w:tblCellMar>
      </w:tblPr>
      <w:tblGrid>
        <w:gridCol w:w="493"/>
        <w:gridCol w:w="1020"/>
        <w:gridCol w:w="450"/>
        <w:gridCol w:w="1770"/>
        <w:gridCol w:w="1695"/>
        <w:gridCol w:w="1530"/>
        <w:gridCol w:w="1290"/>
      </w:tblGrid>
      <w:tr>
        <w:tblPrEx>
          <w:tblCellMar>
            <w:top w:w="0" w:type="dxa"/>
            <w:left w:w="0" w:type="dxa"/>
            <w:bottom w:w="0" w:type="dxa"/>
            <w:right w:w="0" w:type="dxa"/>
          </w:tblCellMar>
        </w:tblPrEx>
        <w:trPr>
          <w:gridAfter w:val="6"/>
          <w:wAfter w:w="7755" w:type="dxa"/>
          <w:trHeight w:val="2325" w:hRule="atLeast"/>
        </w:trPr>
        <w:tc>
          <w:tcPr>
            <w:tcW w:w="493"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 xml:space="preserve"> </w:t>
            </w:r>
          </w:p>
        </w:tc>
      </w:tr>
      <w:tr>
        <w:tblPrEx>
          <w:tblCellMar>
            <w:top w:w="0" w:type="dxa"/>
            <w:left w:w="0" w:type="dxa"/>
            <w:bottom w:w="0" w:type="dxa"/>
            <w:right w:w="0" w:type="dxa"/>
          </w:tblCellMar>
        </w:tblPrEx>
        <w:tc>
          <w:tcPr>
            <w:tcW w:w="493" w:type="dxa"/>
            <w:tcBorders>
              <w:top w:val="single" w:color="auto" w:sz="6" w:space="0"/>
              <w:left w:val="single" w:color="auto" w:sz="6" w:space="0"/>
              <w:bottom w:val="single" w:color="auto" w:sz="6" w:space="0"/>
              <w:right w:val="single" w:color="auto" w:sz="6" w:space="0"/>
            </w:tcBorders>
            <w:shd w:val="clear" w:color="auto" w:fill="auto"/>
            <w:tcMar>
              <w:top w:w="0" w:type="dxa"/>
              <w:left w:w="75" w:type="dxa"/>
              <w:bottom w:w="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周次</w:t>
            </w:r>
          </w:p>
        </w:tc>
        <w:tc>
          <w:tcPr>
            <w:tcW w:w="1020" w:type="dxa"/>
            <w:tcBorders>
              <w:top w:val="single" w:color="auto" w:sz="6" w:space="0"/>
              <w:left w:val="nil"/>
              <w:bottom w:val="single" w:color="auto" w:sz="6" w:space="0"/>
              <w:right w:val="single" w:color="auto" w:sz="6" w:space="0"/>
            </w:tcBorders>
            <w:shd w:val="clear" w:color="auto" w:fill="auto"/>
            <w:tcMar>
              <w:top w:w="0" w:type="dxa"/>
              <w:left w:w="75" w:type="dxa"/>
              <w:bottom w:w="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教学内容</w:t>
            </w:r>
          </w:p>
        </w:tc>
        <w:tc>
          <w:tcPr>
            <w:tcW w:w="450" w:type="dxa"/>
            <w:tcBorders>
              <w:top w:val="single" w:color="auto" w:sz="6" w:space="0"/>
              <w:left w:val="nil"/>
              <w:bottom w:val="single" w:color="auto" w:sz="6" w:space="0"/>
              <w:right w:val="single" w:color="auto" w:sz="6" w:space="0"/>
            </w:tcBorders>
            <w:shd w:val="clear" w:color="auto" w:fill="auto"/>
            <w:tcMar>
              <w:top w:w="0" w:type="dxa"/>
              <w:left w:w="75" w:type="dxa"/>
              <w:bottom w:w="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课时</w:t>
            </w:r>
          </w:p>
        </w:tc>
        <w:tc>
          <w:tcPr>
            <w:tcW w:w="1770" w:type="dxa"/>
            <w:tcBorders>
              <w:top w:val="single" w:color="auto" w:sz="6" w:space="0"/>
              <w:left w:val="nil"/>
              <w:bottom w:val="single" w:color="auto" w:sz="6" w:space="0"/>
              <w:right w:val="single" w:color="auto" w:sz="6" w:space="0"/>
            </w:tcBorders>
            <w:shd w:val="clear" w:color="auto" w:fill="auto"/>
            <w:tcMar>
              <w:top w:w="0" w:type="dxa"/>
              <w:left w:w="75" w:type="dxa"/>
              <w:bottom w:w="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单元教材分析</w:t>
            </w:r>
          </w:p>
        </w:tc>
        <w:tc>
          <w:tcPr>
            <w:tcW w:w="1695" w:type="dxa"/>
            <w:tcBorders>
              <w:top w:val="single" w:color="auto" w:sz="6" w:space="0"/>
              <w:left w:val="nil"/>
              <w:bottom w:val="single" w:color="auto" w:sz="6" w:space="0"/>
              <w:right w:val="single" w:color="auto" w:sz="6" w:space="0"/>
            </w:tcBorders>
            <w:shd w:val="clear" w:color="auto" w:fill="auto"/>
            <w:tcMar>
              <w:top w:w="0" w:type="dxa"/>
              <w:left w:w="75" w:type="dxa"/>
              <w:bottom w:w="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教学目的要求</w:t>
            </w:r>
          </w:p>
        </w:tc>
        <w:tc>
          <w:tcPr>
            <w:tcW w:w="1530" w:type="dxa"/>
            <w:tcBorders>
              <w:top w:val="single" w:color="auto" w:sz="6" w:space="0"/>
              <w:left w:val="nil"/>
              <w:bottom w:val="single" w:color="auto" w:sz="6" w:space="0"/>
              <w:right w:val="single" w:color="auto" w:sz="6" w:space="0"/>
            </w:tcBorders>
            <w:shd w:val="clear" w:color="auto" w:fill="auto"/>
            <w:tcMar>
              <w:top w:w="0" w:type="dxa"/>
              <w:left w:w="75" w:type="dxa"/>
              <w:bottom w:w="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教学重、难点</w:t>
            </w:r>
          </w:p>
        </w:tc>
        <w:tc>
          <w:tcPr>
            <w:tcW w:w="1290" w:type="dxa"/>
            <w:tcBorders>
              <w:top w:val="single" w:color="auto" w:sz="6" w:space="0"/>
              <w:left w:val="nil"/>
              <w:bottom w:val="single" w:color="auto" w:sz="6" w:space="0"/>
              <w:right w:val="single" w:color="auto" w:sz="6" w:space="0"/>
            </w:tcBorders>
            <w:shd w:val="clear" w:color="auto" w:fill="auto"/>
            <w:tcMar>
              <w:top w:w="0" w:type="dxa"/>
              <w:left w:w="75" w:type="dxa"/>
              <w:bottom w:w="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t>教</w:t>
            </w:r>
            <w:r>
              <w:rPr>
                <w:rFonts w:hint="eastAsia" w:asciiTheme="majorEastAsia" w:hAnsiTheme="majorEastAsia" w:eastAsiaTheme="majorEastAsia" w:cstheme="majorEastAsia"/>
                <w:sz w:val="24"/>
                <w:szCs w:val="24"/>
                <w:lang w:val="en-US" w:eastAsia="zh-CN"/>
              </w:rPr>
              <w:t>学准备</w:t>
            </w:r>
          </w:p>
        </w:tc>
      </w:tr>
      <w:tr>
        <w:tblPrEx>
          <w:tblCellMar>
            <w:top w:w="0" w:type="dxa"/>
            <w:left w:w="0" w:type="dxa"/>
            <w:bottom w:w="0" w:type="dxa"/>
            <w:right w:w="0" w:type="dxa"/>
          </w:tblCellMar>
        </w:tblPrEx>
        <w:trPr>
          <w:trHeight w:val="2616" w:hRule="atLeast"/>
        </w:trPr>
        <w:tc>
          <w:tcPr>
            <w:tcW w:w="493" w:type="dxa"/>
            <w:tcBorders>
              <w:top w:val="nil"/>
              <w:left w:val="single" w:color="auto" w:sz="6" w:space="0"/>
              <w:bottom w:val="single" w:color="auto" w:sz="6" w:space="0"/>
              <w:right w:val="single" w:color="auto" w:sz="6" w:space="0"/>
            </w:tcBorders>
            <w:shd w:val="clear" w:color="auto" w:fill="auto"/>
            <w:tcMar>
              <w:top w:w="0" w:type="dxa"/>
              <w:left w:w="75" w:type="dxa"/>
              <w:bottom w:w="0" w:type="dxa"/>
              <w:right w:w="75" w:type="dxa"/>
            </w:tcMa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pict>
                <v:line id="_x0000_s1026" o:spid="_x0000_s1026" o:spt="20" style="position:absolute;left:0pt;margin-left:-4.6pt;margin-top:8.2pt;height:0.75pt;width:414.7pt;z-index:251659264;mso-width-relative:page;mso-height-relative:page;" filled="f" stroked="t" coordsize="21600,21600">
                  <v:path arrowok="t"/>
                  <v:fill on="f" focussize="0,0"/>
                  <v:stroke color="#000000"/>
                  <v:imagedata o:title=""/>
                  <o:lock v:ext="edit" aspectratio="f"/>
                </v:line>
              </w:pic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2</w:t>
            </w:r>
          </w:p>
        </w:tc>
        <w:tc>
          <w:tcPr>
            <w:tcW w:w="1020" w:type="dxa"/>
            <w:tcBorders>
              <w:top w:val="nil"/>
              <w:left w:val="nil"/>
              <w:bottom w:val="single" w:color="auto" w:sz="6" w:space="0"/>
              <w:right w:val="single" w:color="auto" w:sz="6" w:space="0"/>
            </w:tcBorders>
            <w:shd w:val="clear" w:color="auto" w:fill="auto"/>
            <w:tcMar>
              <w:top w:w="0" w:type="dxa"/>
              <w:left w:w="75" w:type="dxa"/>
              <w:bottom w:w="0" w:type="dxa"/>
              <w:right w:w="75" w:type="dxa"/>
            </w:tcMa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《追寻文明的足迹》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《探访自然的奇观》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tc>
        <w:tc>
          <w:tcPr>
            <w:tcW w:w="450" w:type="dxa"/>
            <w:tcBorders>
              <w:top w:val="nil"/>
              <w:left w:val="nil"/>
              <w:bottom w:val="single" w:color="auto" w:sz="6" w:space="0"/>
              <w:right w:val="single" w:color="auto" w:sz="6" w:space="0"/>
            </w:tcBorders>
            <w:shd w:val="clear" w:color="auto" w:fill="auto"/>
            <w:tcMar>
              <w:top w:w="0" w:type="dxa"/>
              <w:left w:w="75" w:type="dxa"/>
              <w:bottom w:w="0" w:type="dxa"/>
              <w:right w:w="75" w:type="dxa"/>
            </w:tcMa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2</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2</w:t>
            </w:r>
          </w:p>
        </w:tc>
        <w:tc>
          <w:tcPr>
            <w:tcW w:w="1770" w:type="dxa"/>
            <w:tcBorders>
              <w:top w:val="nil"/>
              <w:left w:val="nil"/>
              <w:bottom w:val="single" w:color="auto" w:sz="6" w:space="0"/>
              <w:right w:val="single" w:color="auto" w:sz="6" w:space="0"/>
            </w:tcBorders>
            <w:shd w:val="clear" w:color="auto" w:fill="auto"/>
            <w:tcMar>
              <w:top w:w="0" w:type="dxa"/>
              <w:left w:w="75" w:type="dxa"/>
              <w:bottom w:w="0" w:type="dxa"/>
              <w:right w:w="75" w:type="dxa"/>
            </w:tcMa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《追寻文明的足迹》是</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rPr>
              <w:t>欣赏</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rPr>
              <w:t>评述</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rPr>
              <w:t>领域的一课内容。它是继第</w:t>
            </w:r>
            <w:r>
              <w:rPr>
                <w:rFonts w:hint="eastAsia" w:asciiTheme="majorEastAsia" w:hAnsiTheme="majorEastAsia" w:eastAsiaTheme="majorEastAsia" w:cstheme="majorEastAsia"/>
                <w:sz w:val="24"/>
                <w:szCs w:val="24"/>
              </w:rPr>
              <w:t>11</w:t>
            </w:r>
            <w:r>
              <w:rPr>
                <w:rFonts w:hint="eastAsia" w:asciiTheme="majorEastAsia" w:hAnsiTheme="majorEastAsia" w:eastAsiaTheme="majorEastAsia" w:cstheme="majorEastAsia"/>
                <w:sz w:val="24"/>
                <w:szCs w:val="24"/>
              </w:rPr>
              <w:t>册《神州风采》</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rPr>
              <w:t>有关中国文化与自然遗产</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rPr>
              <w:t>一课后，对世界文化遗产的一次专题欣赏活动。世界文化遗产是人类进步的闪光足迹，是全世界共同的财富。通过本节课的欣赏活动，让学生了解人类的智慧和壮举，了解不同历史时期的文化现象，从而引发学生对人类文化遗产的关注，激发学生的求知欲，是本课的编辑指导思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《探访自然的奇观》为教材的第</w:t>
            </w:r>
            <w:r>
              <w:rPr>
                <w:rFonts w:hint="eastAsia" w:asciiTheme="majorEastAsia" w:hAnsiTheme="majorEastAsia" w:eastAsiaTheme="majorEastAsia" w:cstheme="majorEastAsia"/>
                <w:sz w:val="24"/>
                <w:szCs w:val="24"/>
              </w:rPr>
              <w:t>4</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rPr>
              <w:t>5</w:t>
            </w:r>
            <w:r>
              <w:rPr>
                <w:rFonts w:hint="eastAsia" w:asciiTheme="majorEastAsia" w:hAnsiTheme="majorEastAsia" w:eastAsiaTheme="majorEastAsia" w:cstheme="majorEastAsia"/>
                <w:sz w:val="24"/>
                <w:szCs w:val="24"/>
              </w:rPr>
              <w:t>两页，共展示了五个大洲</w:t>
            </w:r>
            <w:r>
              <w:rPr>
                <w:rFonts w:hint="eastAsia" w:asciiTheme="majorEastAsia" w:hAnsiTheme="majorEastAsia" w:eastAsiaTheme="majorEastAsia" w:cstheme="majorEastAsia"/>
                <w:sz w:val="24"/>
                <w:szCs w:val="24"/>
              </w:rPr>
              <w:t>11</w:t>
            </w:r>
            <w:r>
              <w:rPr>
                <w:rFonts w:hint="eastAsia" w:asciiTheme="majorEastAsia" w:hAnsiTheme="majorEastAsia" w:eastAsiaTheme="majorEastAsia" w:cstheme="majorEastAsia"/>
                <w:sz w:val="24"/>
                <w:szCs w:val="24"/>
              </w:rPr>
              <w:t>处世界</w:t>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t>自然遗产。本课是</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rPr>
              <w:t>世界遗产</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rPr>
              <w:t>系列课程的第</w:t>
            </w:r>
            <w:r>
              <w:rPr>
                <w:rFonts w:hint="eastAsia" w:asciiTheme="majorEastAsia" w:hAnsiTheme="majorEastAsia" w:eastAsiaTheme="majorEastAsia" w:cstheme="majorEastAsia"/>
                <w:sz w:val="24"/>
                <w:szCs w:val="24"/>
              </w:rPr>
              <w:t>2</w:t>
            </w:r>
            <w:r>
              <w:rPr>
                <w:rFonts w:hint="eastAsia" w:asciiTheme="majorEastAsia" w:hAnsiTheme="majorEastAsia" w:eastAsiaTheme="majorEastAsia" w:cstheme="majorEastAsia"/>
                <w:sz w:val="24"/>
                <w:szCs w:val="24"/>
              </w:rPr>
              <w:t>课，以世界自然遗产为专题进行欣赏评述活动，引导学生去感受大自然带给我们的壮美，体会自然界的崇高之美。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tc>
        <w:tc>
          <w:tcPr>
            <w:tcW w:w="1695" w:type="dxa"/>
            <w:tcBorders>
              <w:top w:val="nil"/>
              <w:left w:val="nil"/>
              <w:bottom w:val="single" w:color="auto" w:sz="6" w:space="0"/>
              <w:right w:val="single" w:color="auto" w:sz="6" w:space="0"/>
            </w:tcBorders>
            <w:shd w:val="clear" w:color="auto" w:fill="auto"/>
            <w:tcMar>
              <w:top w:w="0" w:type="dxa"/>
              <w:left w:w="75" w:type="dxa"/>
              <w:bottom w:w="0" w:type="dxa"/>
              <w:right w:w="75" w:type="dxa"/>
            </w:tcMa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t>、通过书中图片的欣赏，让学生了解历史遗留给我们的文化遗产，感受另一种凄惨的美，古风古韵的美。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w:t>
            </w:r>
            <w:r>
              <w:rPr>
                <w:rFonts w:hint="eastAsia" w:asciiTheme="majorEastAsia" w:hAnsiTheme="majorEastAsia" w:eastAsiaTheme="majorEastAsia" w:cstheme="majorEastAsia"/>
                <w:sz w:val="24"/>
                <w:szCs w:val="24"/>
              </w:rPr>
              <w:t>、通过资料的收集，让学生更加珍惜历史遗留给我们的巨大的财富</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rPr>
              <w:t>历史建筑，并培养学生们保护历史文化遗产的意识。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t>、知识目标：通过图片、文字、影像等方式来了解外国的一些宝贵的自然遗产。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w:t>
            </w:r>
            <w:r>
              <w:rPr>
                <w:rFonts w:hint="eastAsia" w:asciiTheme="majorEastAsia" w:hAnsiTheme="majorEastAsia" w:eastAsiaTheme="majorEastAsia" w:cstheme="majorEastAsia"/>
                <w:sz w:val="24"/>
                <w:szCs w:val="24"/>
              </w:rPr>
              <w:t>、能力目标：能够以语言交流的方式来说说自己对自然奇观的感想。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w:t>
            </w:r>
            <w:r>
              <w:rPr>
                <w:rFonts w:hint="eastAsia" w:asciiTheme="majorEastAsia" w:hAnsiTheme="majorEastAsia" w:eastAsiaTheme="majorEastAsia" w:cstheme="majorEastAsia"/>
                <w:sz w:val="24"/>
                <w:szCs w:val="24"/>
              </w:rPr>
              <w:t>、情感目标：为大自然的神奇而感到骄傲，激发学生珍视、保护世界自然遗产的感情。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tc>
        <w:tc>
          <w:tcPr>
            <w:tcW w:w="1530" w:type="dxa"/>
            <w:tcBorders>
              <w:top w:val="nil"/>
              <w:left w:val="nil"/>
              <w:bottom w:val="single" w:color="auto" w:sz="6" w:space="0"/>
              <w:right w:val="single" w:color="auto" w:sz="6" w:space="0"/>
            </w:tcBorders>
            <w:shd w:val="clear" w:color="auto" w:fill="auto"/>
            <w:tcMar>
              <w:top w:w="0" w:type="dxa"/>
              <w:left w:w="75" w:type="dxa"/>
              <w:bottom w:w="0" w:type="dxa"/>
              <w:right w:w="75" w:type="dxa"/>
            </w:tcMa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重点：通过资料的收集了解文化遗产。</w:t>
            </w:r>
            <w:r>
              <w:rPr>
                <w:rFonts w:hint="eastAsia" w:asciiTheme="majorEastAsia" w:hAnsiTheme="majorEastAsia" w:eastAsiaTheme="majorEastAsia" w:cstheme="majorEastAsia"/>
                <w:sz w:val="24"/>
                <w:szCs w:val="24"/>
              </w:rPr>
              <w:br w:type="textWrapping"/>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难点：培养学生保护文化遗产的意识。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重点：了解外国的一些自然奇观的特点。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难点：</w:t>
            </w:r>
            <w:r>
              <w:rPr>
                <w:rFonts w:hint="eastAsia" w:asciiTheme="majorEastAsia" w:hAnsiTheme="majorEastAsia" w:eastAsiaTheme="majorEastAsia" w:cstheme="majorEastAsia"/>
                <w:sz w:val="24"/>
                <w:szCs w:val="24"/>
              </w:rPr>
              <w:t> </w:t>
            </w:r>
            <w:r>
              <w:rPr>
                <w:rFonts w:hint="eastAsia" w:asciiTheme="majorEastAsia" w:hAnsiTheme="majorEastAsia" w:eastAsiaTheme="majorEastAsia" w:cstheme="majorEastAsia"/>
                <w:sz w:val="24"/>
                <w:szCs w:val="24"/>
              </w:rPr>
              <w:t>感受自然奇观的美丽，能从审美角度去评价自然遗产。</w:t>
            </w:r>
          </w:p>
        </w:tc>
        <w:tc>
          <w:tcPr>
            <w:tcW w:w="1290" w:type="dxa"/>
            <w:tcBorders>
              <w:top w:val="nil"/>
              <w:left w:val="nil"/>
              <w:bottom w:val="single" w:color="auto" w:sz="6" w:space="0"/>
              <w:right w:val="single" w:color="auto" w:sz="6" w:space="0"/>
            </w:tcBorders>
            <w:shd w:val="clear" w:color="auto" w:fill="auto"/>
            <w:tcMar>
              <w:top w:w="0" w:type="dxa"/>
              <w:left w:w="75" w:type="dxa"/>
              <w:bottom w:w="0" w:type="dxa"/>
              <w:right w:w="75" w:type="dxa"/>
            </w:tcMa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多媒体课件 </w:t>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学生搜集有关教材内容的照片或相关资料。 </w:t>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rPr>
              <w:t>  </w:t>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rPr>
              <w:t> </w:t>
            </w:r>
          </w:p>
        </w:tc>
      </w:tr>
      <w:tr>
        <w:tblPrEx>
          <w:tblCellMar>
            <w:top w:w="0" w:type="dxa"/>
            <w:left w:w="0" w:type="dxa"/>
            <w:bottom w:w="0" w:type="dxa"/>
            <w:right w:w="0" w:type="dxa"/>
          </w:tblCellMar>
        </w:tblPrEx>
        <w:trPr>
          <w:trHeight w:val="855" w:hRule="atLeast"/>
        </w:trPr>
        <w:tc>
          <w:tcPr>
            <w:tcW w:w="493" w:type="dxa"/>
            <w:tcBorders>
              <w:top w:val="nil"/>
              <w:left w:val="single" w:color="auto" w:sz="6" w:space="0"/>
              <w:bottom w:val="single" w:color="auto" w:sz="6" w:space="0"/>
              <w:right w:val="single" w:color="auto" w:sz="6" w:space="0"/>
            </w:tcBorders>
            <w:shd w:val="clear" w:color="auto" w:fill="auto"/>
            <w:tcMar>
              <w:top w:w="0" w:type="dxa"/>
              <w:left w:w="75" w:type="dxa"/>
              <w:bottom w:w="0" w:type="dxa"/>
              <w:right w:w="75" w:type="dxa"/>
            </w:tcMa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3</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pict>
                <v:line id="_x0000_s1028" o:spid="_x0000_s1028" o:spt="20" style="position:absolute;left:0pt;flip:y;margin-left:-4.6pt;margin-top:8.5pt;height:0.75pt;width:411.75pt;z-index:251660288;mso-width-relative:page;mso-height-relative:page;" filled="f" stroked="t" coordsize="21600,21600">
                  <v:path arrowok="t"/>
                  <v:fill on="f" focussize="0,0"/>
                  <v:stroke color="#000000"/>
                  <v:imagedata o:title=""/>
                  <o:lock v:ext="edit" aspectratio="f"/>
                </v:line>
              </w:pic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4</w:t>
            </w:r>
          </w:p>
        </w:tc>
        <w:tc>
          <w:tcPr>
            <w:tcW w:w="1020" w:type="dxa"/>
            <w:tcBorders>
              <w:top w:val="nil"/>
              <w:left w:val="nil"/>
              <w:bottom w:val="single" w:color="auto" w:sz="6" w:space="0"/>
              <w:right w:val="single" w:color="auto" w:sz="6" w:space="0"/>
            </w:tcBorders>
            <w:shd w:val="clear" w:color="auto" w:fill="auto"/>
            <w:tcMar>
              <w:top w:w="0" w:type="dxa"/>
              <w:left w:w="75" w:type="dxa"/>
              <w:bottom w:w="0" w:type="dxa"/>
              <w:right w:w="75" w:type="dxa"/>
            </w:tcMa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《装饰画》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《装饰色彩》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tc>
        <w:tc>
          <w:tcPr>
            <w:tcW w:w="450" w:type="dxa"/>
            <w:tcBorders>
              <w:top w:val="nil"/>
              <w:left w:val="nil"/>
              <w:bottom w:val="single" w:color="auto" w:sz="6" w:space="0"/>
              <w:right w:val="single" w:color="auto" w:sz="6" w:space="0"/>
            </w:tcBorders>
            <w:shd w:val="clear" w:color="auto" w:fill="auto"/>
            <w:tcMar>
              <w:top w:w="0" w:type="dxa"/>
              <w:left w:w="75" w:type="dxa"/>
              <w:bottom w:w="0" w:type="dxa"/>
              <w:right w:w="75" w:type="dxa"/>
            </w:tcMa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2</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2</w:t>
            </w:r>
          </w:p>
        </w:tc>
        <w:tc>
          <w:tcPr>
            <w:tcW w:w="1770" w:type="dxa"/>
            <w:tcBorders>
              <w:top w:val="nil"/>
              <w:left w:val="nil"/>
              <w:bottom w:val="single" w:color="auto" w:sz="6" w:space="0"/>
              <w:right w:val="single" w:color="auto" w:sz="6" w:space="0"/>
            </w:tcBorders>
            <w:shd w:val="clear" w:color="auto" w:fill="auto"/>
            <w:tcMar>
              <w:top w:w="0" w:type="dxa"/>
              <w:left w:w="75" w:type="dxa"/>
              <w:bottom w:w="0" w:type="dxa"/>
              <w:right w:w="75" w:type="dxa"/>
            </w:tcMa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装饰画》属于造型表现领域的一个学习内容，也是线条系列的一部分。装饰画与写实画不同，塔片中表现形式的装饰性，不强调真实光影和透视关系，注重色彩的象征性及整体的和谐，多以夸张、变形的手法作画，给人以简洁、明快、强烈的艺术美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《装饰色彩》属于造型。表现领域，本课通过引导</w:t>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"http://web.5ykj.com/" \t "_blank"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学生</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t>观察、发现生活中和艺术作品中的装饰色彩，了解装饰色彩在生活中和艺术作品中的应用，了解民间艺术中装饰色彩的特点和表现方法，在</w:t>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"http://web.5ykj.com/" \t "_blank"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教学</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t>体验活动中感受装饰色彩的美感，培养</w:t>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"http://web.5ykj.com/" \t "_blank"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学生</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t>热爱民族艺术的情感。通过对比分析，让学生了解色彩的写实性，了解装饰画在造型手法上突出古拙、简练、夸张、变形的特点，用色方法上体现鲜艳、对比强和夸张的特点。</w:t>
            </w:r>
          </w:p>
        </w:tc>
        <w:tc>
          <w:tcPr>
            <w:tcW w:w="1695" w:type="dxa"/>
            <w:tcBorders>
              <w:top w:val="nil"/>
              <w:left w:val="nil"/>
              <w:bottom w:val="single" w:color="auto" w:sz="6" w:space="0"/>
              <w:right w:val="single" w:color="auto" w:sz="6" w:space="0"/>
            </w:tcBorders>
            <w:shd w:val="clear" w:color="auto" w:fill="auto"/>
            <w:tcMar>
              <w:top w:w="0" w:type="dxa"/>
              <w:left w:w="75" w:type="dxa"/>
              <w:bottom w:w="0" w:type="dxa"/>
              <w:right w:w="75" w:type="dxa"/>
            </w:tcMa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1. </w:t>
            </w:r>
            <w:r>
              <w:rPr>
                <w:rFonts w:hint="eastAsia" w:asciiTheme="majorEastAsia" w:hAnsiTheme="majorEastAsia" w:eastAsiaTheme="majorEastAsia" w:cstheme="majorEastAsia"/>
                <w:sz w:val="24"/>
                <w:szCs w:val="24"/>
              </w:rPr>
              <w:t>通过本课学习，了解装饰画的特点，感悟装饰画带给人的美感。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2. </w:t>
            </w:r>
            <w:r>
              <w:rPr>
                <w:rFonts w:hint="eastAsia" w:asciiTheme="majorEastAsia" w:hAnsiTheme="majorEastAsia" w:eastAsiaTheme="majorEastAsia" w:cstheme="majorEastAsia"/>
                <w:sz w:val="24"/>
                <w:szCs w:val="24"/>
              </w:rPr>
              <w:t>通过学习，能用富于变化的线条创作一幅装饰画。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3. </w:t>
            </w:r>
            <w:r>
              <w:rPr>
                <w:rFonts w:hint="eastAsia" w:asciiTheme="majorEastAsia" w:hAnsiTheme="majorEastAsia" w:eastAsiaTheme="majorEastAsia" w:cstheme="majorEastAsia"/>
                <w:sz w:val="24"/>
                <w:szCs w:val="24"/>
              </w:rPr>
              <w:t>培养学生热爱生活、热爱自然的情感及对美术学习活动的兴趣。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t>、知道装饰色彩在生活中和艺术作品中的应用，了解民间艺术中装饰色彩的特点和表现方法。　　</w:t>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rPr>
              <w:t>  2</w:t>
            </w:r>
            <w:r>
              <w:rPr>
                <w:rFonts w:hint="eastAsia" w:asciiTheme="majorEastAsia" w:hAnsiTheme="majorEastAsia" w:eastAsiaTheme="majorEastAsia" w:cstheme="majorEastAsia"/>
                <w:sz w:val="24"/>
                <w:szCs w:val="24"/>
              </w:rPr>
              <w:t>、学习和掌握装饰色彩的用色方法，运用装饰色彩创作装饰画。　　</w:t>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rPr>
              <w:t>  3</w:t>
            </w:r>
            <w:r>
              <w:rPr>
                <w:rFonts w:hint="eastAsia" w:asciiTheme="majorEastAsia" w:hAnsiTheme="majorEastAsia" w:eastAsiaTheme="majorEastAsia" w:cstheme="majorEastAsia"/>
                <w:sz w:val="24"/>
                <w:szCs w:val="24"/>
              </w:rPr>
              <w:t>、了解色彩的写实性与装饰性的区别，在教学体验中感受装饰色彩的美感，培养学生热爱民族艺术的情感。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tc>
        <w:tc>
          <w:tcPr>
            <w:tcW w:w="1530" w:type="dxa"/>
            <w:tcBorders>
              <w:top w:val="nil"/>
              <w:left w:val="nil"/>
              <w:bottom w:val="single" w:color="auto" w:sz="6" w:space="0"/>
              <w:right w:val="single" w:color="auto" w:sz="6" w:space="0"/>
            </w:tcBorders>
            <w:shd w:val="clear" w:color="auto" w:fill="auto"/>
            <w:tcMar>
              <w:top w:w="0" w:type="dxa"/>
              <w:left w:w="75" w:type="dxa"/>
              <w:bottom w:w="0" w:type="dxa"/>
              <w:right w:w="75" w:type="dxa"/>
            </w:tcMa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重点：学习装饰画的构成形式及制作方法。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难点：材料的选择动作运用。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重点：了解民间艺术中装饰色彩的特点和表现方法。学习和掌握装饰色彩的用色方法，运用装饰色彩创作装饰画。　</w:t>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rPr>
              <w:t>难点：装饰画的造型突出夸张变形，色彩对比强。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tc>
        <w:tc>
          <w:tcPr>
            <w:tcW w:w="1290" w:type="dxa"/>
            <w:tcBorders>
              <w:top w:val="nil"/>
              <w:left w:val="nil"/>
              <w:bottom w:val="single" w:color="auto" w:sz="6" w:space="0"/>
              <w:right w:val="single" w:color="auto" w:sz="6" w:space="0"/>
            </w:tcBorders>
            <w:shd w:val="clear" w:color="auto" w:fill="auto"/>
            <w:tcMar>
              <w:top w:w="0" w:type="dxa"/>
              <w:left w:w="75" w:type="dxa"/>
              <w:bottom w:w="0" w:type="dxa"/>
              <w:right w:w="75" w:type="dxa"/>
            </w:tcMa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t>多媒体课件</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val="en-US" w:eastAsia="zh-CN"/>
              </w:rPr>
              <w:t>图片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t>多媒体课件</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val="en-US" w:eastAsia="zh-CN"/>
              </w:rPr>
              <w:t>图片</w:t>
            </w:r>
          </w:p>
        </w:tc>
      </w:tr>
      <w:tr>
        <w:tblPrEx>
          <w:tblCellMar>
            <w:top w:w="0" w:type="dxa"/>
            <w:left w:w="0" w:type="dxa"/>
            <w:bottom w:w="0" w:type="dxa"/>
            <w:right w:w="0" w:type="dxa"/>
          </w:tblCellMar>
        </w:tblPrEx>
        <w:trPr>
          <w:trHeight w:val="4617" w:hRule="atLeast"/>
        </w:trPr>
        <w:tc>
          <w:tcPr>
            <w:tcW w:w="493" w:type="dxa"/>
            <w:tcBorders>
              <w:top w:val="nil"/>
              <w:left w:val="single" w:color="auto" w:sz="6" w:space="0"/>
              <w:bottom w:val="single" w:color="auto" w:sz="6" w:space="0"/>
              <w:right w:val="single" w:color="auto" w:sz="6" w:space="0"/>
            </w:tcBorders>
            <w:shd w:val="clear" w:color="auto" w:fill="auto"/>
            <w:tcMar>
              <w:top w:w="0" w:type="dxa"/>
              <w:left w:w="75" w:type="dxa"/>
              <w:bottom w:w="0" w:type="dxa"/>
              <w:right w:w="75" w:type="dxa"/>
            </w:tcMa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5</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pict>
                <v:line id="_x0000_s1029" o:spid="_x0000_s1029" o:spt="20" style="position:absolute;left:0pt;flip:y;margin-left:-3.85pt;margin-top:11.5pt;height:0.75pt;width:413.95pt;z-index:251661312;mso-width-relative:page;mso-height-relative:page;" filled="f" stroked="t" coordsize="21600,21600">
                  <v:path arrowok="t"/>
                  <v:fill on="f" focussize="0,0"/>
                  <v:stroke color="#000000"/>
                  <v:imagedata o:title=""/>
                  <o:lock v:ext="edit" aspectratio="f"/>
                </v:line>
              </w:pic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6</w:t>
            </w:r>
          </w:p>
        </w:tc>
        <w:tc>
          <w:tcPr>
            <w:tcW w:w="1020" w:type="dxa"/>
            <w:tcBorders>
              <w:top w:val="nil"/>
              <w:left w:val="nil"/>
              <w:bottom w:val="single" w:color="auto" w:sz="6" w:space="0"/>
              <w:right w:val="single" w:color="auto" w:sz="6" w:space="0"/>
            </w:tcBorders>
            <w:shd w:val="clear" w:color="auto" w:fill="auto"/>
            <w:tcMar>
              <w:top w:w="0" w:type="dxa"/>
              <w:left w:w="75" w:type="dxa"/>
              <w:bottom w:w="0" w:type="dxa"/>
              <w:right w:w="75" w:type="dxa"/>
            </w:tcMa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《彩球的设计》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val="en-US" w:eastAsia="zh-CN"/>
              </w:rPr>
              <w:t>城市雕塑》</w:t>
            </w:r>
          </w:p>
        </w:tc>
        <w:tc>
          <w:tcPr>
            <w:tcW w:w="450" w:type="dxa"/>
            <w:tcBorders>
              <w:top w:val="nil"/>
              <w:left w:val="nil"/>
              <w:bottom w:val="single" w:color="auto" w:sz="6" w:space="0"/>
              <w:right w:val="single" w:color="auto" w:sz="6" w:space="0"/>
            </w:tcBorders>
            <w:shd w:val="clear" w:color="auto" w:fill="auto"/>
            <w:tcMar>
              <w:top w:w="0" w:type="dxa"/>
              <w:left w:w="75" w:type="dxa"/>
              <w:bottom w:w="0" w:type="dxa"/>
              <w:right w:w="75" w:type="dxa"/>
            </w:tcMa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2</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2</w:t>
            </w:r>
          </w:p>
        </w:tc>
        <w:tc>
          <w:tcPr>
            <w:tcW w:w="1770" w:type="dxa"/>
            <w:tcBorders>
              <w:top w:val="nil"/>
              <w:left w:val="nil"/>
              <w:bottom w:val="single" w:color="auto" w:sz="6" w:space="0"/>
              <w:right w:val="single" w:color="auto" w:sz="6" w:space="0"/>
            </w:tcBorders>
            <w:shd w:val="clear" w:color="auto" w:fill="auto"/>
            <w:tcMar>
              <w:top w:w="0" w:type="dxa"/>
              <w:left w:w="75" w:type="dxa"/>
              <w:bottom w:w="0" w:type="dxa"/>
              <w:right w:w="75" w:type="dxa"/>
            </w:tcMa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《彩球的设计》属于</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rPr>
              <w:t>设计</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rPr>
              <w:t>应用</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rPr>
              <w:t>领域，是立体构成的一个基本内容，目的是要让</w:t>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"http://web.5ykj.com/" \t "_blank"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学生</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t>从平面造型向立体造型进行过渡学习。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本课属于“设计.应用”学习领域，也是雕塑知识系列课程之一。教材中所呈现的现代城市雕塑作品，可以帮助我们领略现代都市的风貌。</w:t>
            </w:r>
          </w:p>
        </w:tc>
        <w:tc>
          <w:tcPr>
            <w:tcW w:w="1695" w:type="dxa"/>
            <w:tcBorders>
              <w:top w:val="nil"/>
              <w:left w:val="nil"/>
              <w:bottom w:val="single" w:color="auto" w:sz="6" w:space="0"/>
              <w:right w:val="single" w:color="auto" w:sz="6" w:space="0"/>
            </w:tcBorders>
            <w:shd w:val="clear" w:color="auto" w:fill="auto"/>
            <w:tcMar>
              <w:top w:w="0" w:type="dxa"/>
              <w:left w:w="75" w:type="dxa"/>
              <w:bottom w:w="0" w:type="dxa"/>
              <w:right w:w="75" w:type="dxa"/>
            </w:tcMa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1. </w:t>
            </w:r>
            <w:r>
              <w:rPr>
                <w:rFonts w:hint="eastAsia" w:asciiTheme="majorEastAsia" w:hAnsiTheme="majorEastAsia" w:eastAsiaTheme="majorEastAsia" w:cstheme="majorEastAsia"/>
                <w:sz w:val="24"/>
                <w:szCs w:val="24"/>
              </w:rPr>
              <w:t>了解彩球设计的基本方法和插接规律。</w:t>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rPr>
              <w:t>  2. </w:t>
            </w:r>
            <w:r>
              <w:rPr>
                <w:rFonts w:hint="eastAsia" w:asciiTheme="majorEastAsia" w:hAnsiTheme="majorEastAsia" w:eastAsiaTheme="majorEastAsia" w:cstheme="majorEastAsia"/>
                <w:sz w:val="24"/>
                <w:szCs w:val="24"/>
              </w:rPr>
              <w:t>通过对教材的研究和学习，学习插接彩球的创作、设计步骤和方法。提高分析、解决实际问题的能力。</w:t>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rPr>
              <w:t>  3. </w:t>
            </w:r>
            <w:r>
              <w:rPr>
                <w:rFonts w:hint="eastAsia" w:asciiTheme="majorEastAsia" w:hAnsiTheme="majorEastAsia" w:eastAsiaTheme="majorEastAsia" w:cstheme="majorEastAsia"/>
                <w:sz w:val="24"/>
                <w:szCs w:val="24"/>
              </w:rPr>
              <w:t>通过插接彩球的创作，在合作学习中学会做人、学会作事。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r>
              <w:rPr>
                <w:rFonts w:hint="eastAsia" w:asciiTheme="majorEastAsia" w:hAnsiTheme="majorEastAsia" w:eastAsiaTheme="majorEastAsia" w:cstheme="majorEastAsia"/>
                <w:sz w:val="24"/>
                <w:szCs w:val="24"/>
              </w:rPr>
              <w:t>1．通过教学活动，让学生了解无论各种材料，经过巧妙的构思，能创造书城市的雕塑。</w:t>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rPr>
              <w:t>２．</w:t>
            </w:r>
            <w:r>
              <w:rPr>
                <w:rFonts w:hint="eastAsia" w:asciiTheme="majorEastAsia" w:hAnsiTheme="majorEastAsia" w:eastAsiaTheme="majorEastAsia" w:cstheme="majorEastAsia"/>
                <w:sz w:val="24"/>
                <w:szCs w:val="24"/>
              </w:rPr>
              <w:t>通过学习活动，学生初步学会运用组合原理，进行构思、创作立体雕塑作品。并尝试自己动手，进行雕塑创作。并从活动中体会到乐趣。</w:t>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rPr>
              <w:t>3、培养学生的环保意识，利用废弃物进行再创造，美化环境。</w:t>
            </w:r>
            <w:r>
              <w:rPr>
                <w:rFonts w:hint="eastAsia" w:asciiTheme="majorEastAsia" w:hAnsiTheme="majorEastAsia" w:eastAsiaTheme="majorEastAsia" w:cstheme="majorEastAsia"/>
                <w:sz w:val="24"/>
                <w:szCs w:val="24"/>
              </w:rPr>
              <w:br w:type="textWrapping"/>
            </w:r>
          </w:p>
        </w:tc>
        <w:tc>
          <w:tcPr>
            <w:tcW w:w="1530" w:type="dxa"/>
            <w:tcBorders>
              <w:top w:val="nil"/>
              <w:left w:val="nil"/>
              <w:bottom w:val="single" w:color="auto" w:sz="6" w:space="0"/>
              <w:right w:val="single" w:color="auto" w:sz="6" w:space="0"/>
            </w:tcBorders>
            <w:shd w:val="clear" w:color="auto" w:fill="auto"/>
            <w:tcMar>
              <w:top w:w="0" w:type="dxa"/>
              <w:left w:w="75" w:type="dxa"/>
              <w:bottom w:w="0" w:type="dxa"/>
              <w:right w:w="75" w:type="dxa"/>
            </w:tcMa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重点：了解彩球设计的基本方法和插接规律。</w:t>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rPr>
              <w:t>难点：做出新颖、美观的彩球作品。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教学重点：</w:t>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rPr>
              <w:t>认识抽象的基本特点</w:t>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rPr>
              <w:t>教学难点：</w:t>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rPr>
              <w:t>学会运用各种材料进行城市雕塑创作</w:t>
            </w:r>
            <w:r>
              <w:rPr>
                <w:rFonts w:hint="eastAsia" w:asciiTheme="majorEastAsia" w:hAnsiTheme="majorEastAsia" w:eastAsiaTheme="majorEastAsia" w:cstheme="majorEastAsia"/>
                <w:sz w:val="24"/>
                <w:szCs w:val="24"/>
              </w:rPr>
              <w:br w:type="textWrapping"/>
            </w:r>
          </w:p>
        </w:tc>
        <w:tc>
          <w:tcPr>
            <w:tcW w:w="1290" w:type="dxa"/>
            <w:tcBorders>
              <w:top w:val="nil"/>
              <w:left w:val="nil"/>
              <w:bottom w:val="single" w:color="auto" w:sz="6" w:space="0"/>
              <w:right w:val="single" w:color="auto" w:sz="6" w:space="0"/>
            </w:tcBorders>
            <w:shd w:val="clear" w:color="auto" w:fill="auto"/>
            <w:tcMar>
              <w:top w:w="0" w:type="dxa"/>
              <w:left w:w="75" w:type="dxa"/>
              <w:bottom w:w="0" w:type="dxa"/>
              <w:right w:w="75" w:type="dxa"/>
            </w:tcMa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t>多媒体课件</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val="en-US" w:eastAsia="zh-CN"/>
              </w:rPr>
              <w:t>图片、范画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多</w:t>
            </w:r>
            <w:r>
              <w:rPr>
                <w:rFonts w:hint="eastAsia" w:asciiTheme="majorEastAsia" w:hAnsiTheme="majorEastAsia" w:eastAsiaTheme="majorEastAsia" w:cstheme="majorEastAsia"/>
                <w:sz w:val="24"/>
                <w:szCs w:val="24"/>
              </w:rPr>
              <w:t>媒体课件</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val="en-US" w:eastAsia="zh-CN"/>
              </w:rPr>
              <w:t>图片、范画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tc>
      </w:tr>
      <w:tr>
        <w:tblPrEx>
          <w:shd w:val="clear" w:color="auto" w:fill="FFFFFF"/>
          <w:tblCellMar>
            <w:top w:w="0" w:type="dxa"/>
            <w:left w:w="0" w:type="dxa"/>
            <w:bottom w:w="0" w:type="dxa"/>
            <w:right w:w="0" w:type="dxa"/>
          </w:tblCellMar>
        </w:tblPrEx>
        <w:trPr>
          <w:trHeight w:val="90" w:hRule="atLeast"/>
        </w:trPr>
        <w:tc>
          <w:tcPr>
            <w:tcW w:w="493" w:type="dxa"/>
            <w:tcBorders>
              <w:top w:val="nil"/>
              <w:left w:val="single" w:color="auto" w:sz="6" w:space="0"/>
              <w:bottom w:val="single" w:color="auto" w:sz="6" w:space="0"/>
              <w:right w:val="single" w:color="auto" w:sz="6" w:space="0"/>
            </w:tcBorders>
            <w:shd w:val="clear" w:color="auto" w:fill="auto"/>
            <w:tcMar>
              <w:top w:w="0" w:type="dxa"/>
              <w:left w:w="75" w:type="dxa"/>
              <w:bottom w:w="0" w:type="dxa"/>
              <w:right w:w="75" w:type="dxa"/>
            </w:tcMa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7</w:t>
            </w:r>
          </w:p>
        </w:tc>
        <w:tc>
          <w:tcPr>
            <w:tcW w:w="1020" w:type="dxa"/>
            <w:tcBorders>
              <w:top w:val="nil"/>
              <w:left w:val="nil"/>
              <w:bottom w:val="single" w:color="auto" w:sz="6" w:space="0"/>
              <w:right w:val="single" w:color="auto" w:sz="6" w:space="0"/>
            </w:tcBorders>
            <w:shd w:val="clear" w:color="auto" w:fill="auto"/>
            <w:tcMar>
              <w:top w:w="0" w:type="dxa"/>
              <w:left w:w="75" w:type="dxa"/>
              <w:bottom w:w="0" w:type="dxa"/>
              <w:right w:w="75" w:type="dxa"/>
            </w:tcMa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《用各种材料来制版》</w:t>
            </w:r>
          </w:p>
        </w:tc>
        <w:tc>
          <w:tcPr>
            <w:tcW w:w="450" w:type="dxa"/>
            <w:tcBorders>
              <w:top w:val="nil"/>
              <w:left w:val="nil"/>
              <w:bottom w:val="single" w:color="auto" w:sz="6" w:space="0"/>
              <w:right w:val="single" w:color="auto" w:sz="6" w:space="0"/>
            </w:tcBorders>
            <w:shd w:val="clear" w:color="auto" w:fill="auto"/>
            <w:tcMar>
              <w:top w:w="0" w:type="dxa"/>
              <w:left w:w="75" w:type="dxa"/>
              <w:bottom w:w="0" w:type="dxa"/>
              <w:right w:w="75" w:type="dxa"/>
            </w:tcMa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2</w:t>
            </w:r>
          </w:p>
        </w:tc>
        <w:tc>
          <w:tcPr>
            <w:tcW w:w="1770" w:type="dxa"/>
            <w:tcBorders>
              <w:top w:val="nil"/>
              <w:left w:val="nil"/>
              <w:bottom w:val="single" w:color="auto" w:sz="6" w:space="0"/>
              <w:right w:val="single" w:color="auto" w:sz="6" w:space="0"/>
            </w:tcBorders>
            <w:shd w:val="clear" w:color="auto" w:fill="auto"/>
            <w:tcMar>
              <w:top w:w="0" w:type="dxa"/>
              <w:left w:w="75" w:type="dxa"/>
              <w:bottom w:w="0" w:type="dxa"/>
              <w:right w:w="75" w:type="dxa"/>
            </w:tcMa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用各种材料来制版》属于造型表现学习领域，是版画系列课中的最后一节，书中分别为大家提供了许多饶有情趣的儿童综合版面作品，有不同版材的综合，用印刷的综合，也有画面的综合，教师可以有目的的引导学生进行分析。</w:t>
            </w:r>
          </w:p>
        </w:tc>
        <w:tc>
          <w:tcPr>
            <w:tcW w:w="1695" w:type="dxa"/>
            <w:tcBorders>
              <w:top w:val="nil"/>
              <w:left w:val="nil"/>
              <w:bottom w:val="single" w:color="auto" w:sz="6" w:space="0"/>
              <w:right w:val="single" w:color="auto" w:sz="6" w:space="0"/>
            </w:tcBorders>
            <w:shd w:val="clear" w:color="auto" w:fill="auto"/>
            <w:tcMar>
              <w:top w:w="0" w:type="dxa"/>
              <w:left w:w="75" w:type="dxa"/>
              <w:bottom w:w="0" w:type="dxa"/>
              <w:right w:w="75" w:type="dxa"/>
            </w:tcMa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t>、了解综合版画的艺术特色。</w:t>
            </w:r>
            <w:r>
              <w:rPr>
                <w:rFonts w:hint="eastAsia" w:asciiTheme="majorEastAsia" w:hAnsiTheme="majorEastAsia" w:eastAsiaTheme="majorEastAsia" w:cstheme="majorEastAsia"/>
                <w:sz w:val="24"/>
                <w:szCs w:val="24"/>
              </w:rPr>
              <w:t>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w:t>
            </w:r>
            <w:r>
              <w:rPr>
                <w:rFonts w:hint="eastAsia" w:asciiTheme="majorEastAsia" w:hAnsiTheme="majorEastAsia" w:eastAsiaTheme="majorEastAsia" w:cstheme="majorEastAsia"/>
                <w:sz w:val="24"/>
                <w:szCs w:val="24"/>
              </w:rPr>
              <w:t>、结合多种版画技法，创作一幅有情趣的作品。</w:t>
            </w:r>
            <w:r>
              <w:rPr>
                <w:rFonts w:hint="eastAsia" w:asciiTheme="majorEastAsia" w:hAnsiTheme="majorEastAsia" w:eastAsiaTheme="majorEastAsia" w:cstheme="majorEastAsia"/>
                <w:sz w:val="24"/>
                <w:szCs w:val="24"/>
              </w:rPr>
              <w:t>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w:t>
            </w:r>
            <w:r>
              <w:rPr>
                <w:rFonts w:hint="eastAsia" w:asciiTheme="majorEastAsia" w:hAnsiTheme="majorEastAsia" w:eastAsiaTheme="majorEastAsia" w:cstheme="majorEastAsia"/>
                <w:sz w:val="24"/>
                <w:szCs w:val="24"/>
              </w:rPr>
              <w:t>、在创作过程中，培养学生寻找生活中美的元素，培养热爱生活的美好情感。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tc>
        <w:tc>
          <w:tcPr>
            <w:tcW w:w="1530" w:type="dxa"/>
            <w:tcBorders>
              <w:top w:val="nil"/>
              <w:left w:val="nil"/>
              <w:bottom w:val="single" w:color="auto" w:sz="6" w:space="0"/>
              <w:right w:val="single" w:color="auto" w:sz="6" w:space="0"/>
            </w:tcBorders>
            <w:shd w:val="clear" w:color="auto" w:fill="auto"/>
            <w:tcMar>
              <w:top w:w="0" w:type="dxa"/>
              <w:left w:w="75" w:type="dxa"/>
              <w:bottom w:w="0" w:type="dxa"/>
              <w:right w:w="75" w:type="dxa"/>
            </w:tcMa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重点：学习综合版画的技能技巧。</w:t>
            </w:r>
            <w:r>
              <w:rPr>
                <w:rFonts w:hint="eastAsia" w:asciiTheme="majorEastAsia" w:hAnsiTheme="majorEastAsia" w:eastAsiaTheme="majorEastAsia" w:cstheme="majorEastAsia"/>
                <w:sz w:val="24"/>
                <w:szCs w:val="24"/>
              </w:rPr>
              <w:t>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难点：材质与技法的选择与构思。</w:t>
            </w:r>
          </w:p>
        </w:tc>
        <w:tc>
          <w:tcPr>
            <w:tcW w:w="1290" w:type="dxa"/>
            <w:tcBorders>
              <w:top w:val="nil"/>
              <w:left w:val="nil"/>
              <w:bottom w:val="single" w:color="auto" w:sz="6" w:space="0"/>
              <w:right w:val="single" w:color="auto" w:sz="6" w:space="0"/>
            </w:tcBorders>
            <w:shd w:val="clear" w:color="auto" w:fill="auto"/>
            <w:tcMar>
              <w:top w:w="0" w:type="dxa"/>
              <w:left w:w="75" w:type="dxa"/>
              <w:bottom w:w="0" w:type="dxa"/>
              <w:right w:w="75" w:type="dxa"/>
            </w:tcMa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多</w:t>
            </w:r>
            <w:r>
              <w:rPr>
                <w:rFonts w:hint="eastAsia" w:asciiTheme="majorEastAsia" w:hAnsiTheme="majorEastAsia" w:eastAsiaTheme="majorEastAsia" w:cstheme="majorEastAsia"/>
                <w:sz w:val="24"/>
                <w:szCs w:val="24"/>
              </w:rPr>
              <w:t>媒体课件</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val="en-US" w:eastAsia="zh-CN"/>
              </w:rPr>
              <w:t>图片、范画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tc>
      </w:tr>
      <w:tr>
        <w:tblPrEx>
          <w:shd w:val="clear" w:color="auto" w:fill="FFFFFF"/>
          <w:tblCellMar>
            <w:top w:w="0" w:type="dxa"/>
            <w:left w:w="0" w:type="dxa"/>
            <w:bottom w:w="0" w:type="dxa"/>
            <w:right w:w="0" w:type="dxa"/>
          </w:tblCellMar>
        </w:tblPrEx>
        <w:trPr>
          <w:trHeight w:val="2325" w:hRule="atLeast"/>
        </w:trPr>
        <w:tc>
          <w:tcPr>
            <w:tcW w:w="493" w:type="dxa"/>
            <w:tcBorders>
              <w:top w:val="nil"/>
              <w:left w:val="single" w:color="auto" w:sz="6" w:space="0"/>
              <w:bottom w:val="single" w:color="auto" w:sz="6" w:space="0"/>
              <w:right w:val="single" w:color="auto" w:sz="6" w:space="0"/>
            </w:tcBorders>
            <w:shd w:val="clear" w:color="auto" w:fill="auto"/>
            <w:tcMar>
              <w:top w:w="0" w:type="dxa"/>
              <w:left w:w="75" w:type="dxa"/>
              <w:bottom w:w="0" w:type="dxa"/>
              <w:right w:w="75" w:type="dxa"/>
            </w:tcMa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8</w:t>
            </w:r>
          </w:p>
        </w:tc>
        <w:tc>
          <w:tcPr>
            <w:tcW w:w="1020" w:type="dxa"/>
            <w:tcBorders>
              <w:top w:val="nil"/>
              <w:left w:val="nil"/>
              <w:bottom w:val="single" w:color="auto" w:sz="6" w:space="0"/>
              <w:right w:val="single" w:color="auto" w:sz="6" w:space="0"/>
            </w:tcBorders>
            <w:shd w:val="clear" w:color="auto" w:fill="auto"/>
            <w:tcMar>
              <w:top w:w="0" w:type="dxa"/>
              <w:left w:w="75" w:type="dxa"/>
              <w:bottom w:w="0" w:type="dxa"/>
              <w:right w:w="75" w:type="dxa"/>
            </w:tcMa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《装饰柱》</w:t>
            </w:r>
          </w:p>
        </w:tc>
        <w:tc>
          <w:tcPr>
            <w:tcW w:w="450" w:type="dxa"/>
            <w:tcBorders>
              <w:top w:val="nil"/>
              <w:left w:val="nil"/>
              <w:bottom w:val="single" w:color="auto" w:sz="6" w:space="0"/>
              <w:right w:val="single" w:color="auto" w:sz="6" w:space="0"/>
            </w:tcBorders>
            <w:shd w:val="clear" w:color="auto" w:fill="auto"/>
            <w:tcMar>
              <w:top w:w="0" w:type="dxa"/>
              <w:left w:w="75" w:type="dxa"/>
              <w:bottom w:w="0" w:type="dxa"/>
              <w:right w:w="75" w:type="dxa"/>
            </w:tcMa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val="en-US" w:eastAsia="zh-CN"/>
              </w:rPr>
              <w:t>2</w:t>
            </w:r>
          </w:p>
        </w:tc>
        <w:tc>
          <w:tcPr>
            <w:tcW w:w="1770" w:type="dxa"/>
            <w:tcBorders>
              <w:top w:val="nil"/>
              <w:left w:val="nil"/>
              <w:bottom w:val="single" w:color="auto" w:sz="6" w:space="0"/>
              <w:right w:val="single" w:color="auto" w:sz="6" w:space="0"/>
            </w:tcBorders>
            <w:shd w:val="clear" w:color="auto" w:fill="auto"/>
            <w:tcMar>
              <w:top w:w="0" w:type="dxa"/>
              <w:left w:w="75" w:type="dxa"/>
              <w:bottom w:w="0" w:type="dxa"/>
              <w:right w:w="75" w:type="dxa"/>
            </w:tcMa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装饰柱》属于“设计—应用”领域。编辑本课的目的旨在引导学生了解装饰柱艺术设计与生活中的紧密联系。认识设计师设计时需要进行整体的思考，根据不同的主题，选择不同的元素来表现。理解美的设计来自于生活中的需要，为生活而设计、服务。通过学习让学生了解建筑中的柱形装饰的功能，学会用所学知识装扮生活，陶冶情操。</w:t>
            </w:r>
          </w:p>
        </w:tc>
        <w:tc>
          <w:tcPr>
            <w:tcW w:w="1695" w:type="dxa"/>
            <w:tcBorders>
              <w:top w:val="nil"/>
              <w:left w:val="nil"/>
              <w:bottom w:val="single" w:color="auto" w:sz="6" w:space="0"/>
              <w:right w:val="single" w:color="auto" w:sz="6" w:space="0"/>
            </w:tcBorders>
            <w:shd w:val="clear" w:color="auto" w:fill="auto"/>
            <w:tcMar>
              <w:top w:w="0" w:type="dxa"/>
              <w:left w:w="75" w:type="dxa"/>
              <w:bottom w:w="0" w:type="dxa"/>
              <w:right w:w="75" w:type="dxa"/>
            </w:tcMa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1、通过认识柱子，了解各种柱的，使学生对柱子产生兴趣，进而研究柱子的形态，结构与柱子上的装饰。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2、制作装饰柱，培养学生学生设计，制作及装饰技能。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3、体会生活中的美，欣赏自己作品的美。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tc>
        <w:tc>
          <w:tcPr>
            <w:tcW w:w="1530" w:type="dxa"/>
            <w:tcBorders>
              <w:top w:val="nil"/>
              <w:left w:val="nil"/>
              <w:bottom w:val="single" w:color="auto" w:sz="6" w:space="0"/>
              <w:right w:val="single" w:color="auto" w:sz="6" w:space="0"/>
            </w:tcBorders>
            <w:shd w:val="clear" w:color="auto" w:fill="auto"/>
            <w:tcMar>
              <w:top w:w="0" w:type="dxa"/>
              <w:left w:w="75" w:type="dxa"/>
              <w:bottom w:w="0" w:type="dxa"/>
              <w:right w:w="75" w:type="dxa"/>
            </w:tcMa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教学重点：了解柱子相关知识，制作一个漂亮的装饰柱子。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教学难点：柱子的形状及装饰。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tc>
        <w:tc>
          <w:tcPr>
            <w:tcW w:w="1290" w:type="dxa"/>
            <w:tcBorders>
              <w:top w:val="nil"/>
              <w:left w:val="nil"/>
              <w:bottom w:val="single" w:color="auto" w:sz="6" w:space="0"/>
              <w:right w:val="single" w:color="auto" w:sz="6" w:space="0"/>
            </w:tcBorders>
            <w:shd w:val="clear" w:color="auto" w:fill="auto"/>
            <w:tcMar>
              <w:top w:w="0" w:type="dxa"/>
              <w:left w:w="75" w:type="dxa"/>
              <w:bottom w:w="0" w:type="dxa"/>
              <w:right w:w="75" w:type="dxa"/>
            </w:tcMa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多</w:t>
            </w:r>
            <w:r>
              <w:rPr>
                <w:rFonts w:hint="eastAsia" w:asciiTheme="majorEastAsia" w:hAnsiTheme="majorEastAsia" w:eastAsiaTheme="majorEastAsia" w:cstheme="majorEastAsia"/>
                <w:sz w:val="24"/>
                <w:szCs w:val="24"/>
              </w:rPr>
              <w:t>媒体课件</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val="en-US" w:eastAsia="zh-CN"/>
              </w:rPr>
              <w:t>图片、范画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tc>
      </w:tr>
      <w:tr>
        <w:tblPrEx>
          <w:shd w:val="clear" w:color="auto" w:fill="FFFFFF"/>
          <w:tblCellMar>
            <w:top w:w="0" w:type="dxa"/>
            <w:left w:w="0" w:type="dxa"/>
            <w:bottom w:w="0" w:type="dxa"/>
            <w:right w:w="0" w:type="dxa"/>
          </w:tblCellMar>
        </w:tblPrEx>
        <w:trPr>
          <w:trHeight w:val="1395" w:hRule="atLeast"/>
        </w:trPr>
        <w:tc>
          <w:tcPr>
            <w:tcW w:w="493" w:type="dxa"/>
            <w:tcBorders>
              <w:top w:val="nil"/>
              <w:left w:val="single" w:color="auto" w:sz="6" w:space="0"/>
              <w:bottom w:val="single" w:color="auto" w:sz="6" w:space="0"/>
              <w:right w:val="single" w:color="auto" w:sz="6" w:space="0"/>
            </w:tcBorders>
            <w:shd w:val="clear" w:color="auto" w:fill="auto"/>
            <w:tcMar>
              <w:top w:w="0" w:type="dxa"/>
              <w:left w:w="75" w:type="dxa"/>
              <w:bottom w:w="0" w:type="dxa"/>
              <w:right w:w="75" w:type="dxa"/>
            </w:tcMa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9</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tc>
        <w:tc>
          <w:tcPr>
            <w:tcW w:w="1020" w:type="dxa"/>
            <w:tcBorders>
              <w:top w:val="nil"/>
              <w:left w:val="nil"/>
              <w:bottom w:val="single" w:color="auto" w:sz="6" w:space="0"/>
              <w:right w:val="single" w:color="auto" w:sz="6" w:space="0"/>
            </w:tcBorders>
            <w:shd w:val="clear" w:color="auto" w:fill="auto"/>
            <w:tcMar>
              <w:top w:w="0" w:type="dxa"/>
              <w:left w:w="75" w:type="dxa"/>
              <w:bottom w:w="0" w:type="dxa"/>
              <w:right w:w="75" w:type="dxa"/>
            </w:tcMa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t> </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val="en-US" w:eastAsia="zh-CN"/>
              </w:rPr>
              <w:t>精彩的戏曲》</w:t>
            </w:r>
          </w:p>
        </w:tc>
        <w:tc>
          <w:tcPr>
            <w:tcW w:w="450" w:type="dxa"/>
            <w:tcBorders>
              <w:top w:val="nil"/>
              <w:left w:val="nil"/>
              <w:bottom w:val="single" w:color="auto" w:sz="6" w:space="0"/>
              <w:right w:val="single" w:color="auto" w:sz="6" w:space="0"/>
            </w:tcBorders>
            <w:shd w:val="clear" w:color="auto" w:fill="auto"/>
            <w:tcMar>
              <w:top w:w="0" w:type="dxa"/>
              <w:left w:w="75" w:type="dxa"/>
              <w:bottom w:w="0" w:type="dxa"/>
              <w:right w:w="75" w:type="dxa"/>
            </w:tcMa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val="en-US" w:eastAsia="zh-CN"/>
              </w:rPr>
              <w:t>2</w:t>
            </w:r>
          </w:p>
        </w:tc>
        <w:tc>
          <w:tcPr>
            <w:tcW w:w="1770" w:type="dxa"/>
            <w:tcBorders>
              <w:top w:val="nil"/>
              <w:left w:val="nil"/>
              <w:bottom w:val="single" w:color="auto" w:sz="6" w:space="0"/>
              <w:right w:val="single" w:color="auto" w:sz="6" w:space="0"/>
            </w:tcBorders>
            <w:shd w:val="clear" w:color="auto" w:fill="auto"/>
            <w:tcMar>
              <w:top w:w="0" w:type="dxa"/>
              <w:left w:w="75" w:type="dxa"/>
              <w:bottom w:w="0" w:type="dxa"/>
              <w:right w:w="75" w:type="dxa"/>
            </w:tcMa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本课是综合探索学习领域的内容。教材的意图是通过欣赏中国戏拉丰富多彩的表演形式及生动形象的化妆艺术，激发学生学习兴趣。学生通过欣赏、设计、制作、表演，体验京剧艺术特有的魅力，感受合作学习的乐趣。这节课要求学生综合运用所学知识，来完成不同材料的选择、设计、制作或绘画，培养学生自我表现力，提高学生制作能力，合作学习能力和创造力的目的。  </w:t>
            </w:r>
            <w:r>
              <w:rPr>
                <w:rFonts w:hint="eastAsia" w:asciiTheme="majorEastAsia" w:hAnsiTheme="majorEastAsia" w:eastAsiaTheme="majorEastAsia" w:cstheme="majorEastAsia"/>
                <w:sz w:val="24"/>
                <w:szCs w:val="24"/>
              </w:rPr>
              <w:br w:type="textWrapping"/>
            </w:r>
          </w:p>
        </w:tc>
        <w:tc>
          <w:tcPr>
            <w:tcW w:w="1695" w:type="dxa"/>
            <w:tcBorders>
              <w:top w:val="nil"/>
              <w:left w:val="nil"/>
              <w:bottom w:val="single" w:color="auto" w:sz="6" w:space="0"/>
              <w:right w:val="single" w:color="auto" w:sz="6" w:space="0"/>
            </w:tcBorders>
            <w:shd w:val="clear" w:color="auto" w:fill="auto"/>
            <w:tcMar>
              <w:top w:w="0" w:type="dxa"/>
              <w:left w:w="75" w:type="dxa"/>
              <w:bottom w:w="0" w:type="dxa"/>
              <w:right w:w="75" w:type="dxa"/>
            </w:tcMa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1.</w:t>
            </w:r>
            <w:r>
              <w:rPr>
                <w:rFonts w:hint="eastAsia" w:asciiTheme="majorEastAsia" w:hAnsiTheme="majorEastAsia" w:eastAsiaTheme="majorEastAsia" w:cstheme="majorEastAsia"/>
                <w:sz w:val="24"/>
                <w:szCs w:val="24"/>
              </w:rPr>
              <w:t>了解中国戏曲特别是京剧的文化历史和艺术特色。能根据人物的特征进行化妆和设计，能大胆准确地表达自己对戏曲人物的理解，敢于展示自己的个性。</w:t>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lang w:val="en-US" w:eastAsia="zh-CN"/>
              </w:rPr>
              <w:t>2.</w:t>
            </w:r>
            <w:r>
              <w:rPr>
                <w:rFonts w:hint="eastAsia" w:asciiTheme="majorEastAsia" w:hAnsiTheme="majorEastAsia" w:eastAsiaTheme="majorEastAsia" w:cstheme="majorEastAsia"/>
                <w:sz w:val="24"/>
                <w:szCs w:val="24"/>
              </w:rPr>
              <w:t>激发学生热爱中国传统艺术的情感及对生活的热爱。</w:t>
            </w:r>
          </w:p>
        </w:tc>
        <w:tc>
          <w:tcPr>
            <w:tcW w:w="1530" w:type="dxa"/>
            <w:tcBorders>
              <w:top w:val="nil"/>
              <w:left w:val="nil"/>
              <w:bottom w:val="single" w:color="auto" w:sz="6" w:space="0"/>
              <w:right w:val="single" w:color="auto" w:sz="6" w:space="0"/>
            </w:tcBorders>
            <w:shd w:val="clear" w:color="auto" w:fill="auto"/>
            <w:tcMar>
              <w:top w:w="0" w:type="dxa"/>
              <w:left w:w="75" w:type="dxa"/>
              <w:bottom w:w="0" w:type="dxa"/>
              <w:right w:w="75" w:type="dxa"/>
            </w:tcMa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重点：尝试用表演的形式表现自己对戏曲艺术的理解，表达对民族传统艺术和美好生活的热爱之情。</w:t>
            </w:r>
            <w:r>
              <w:rPr>
                <w:rFonts w:hint="eastAsia" w:asciiTheme="majorEastAsia" w:hAnsiTheme="majorEastAsia" w:eastAsiaTheme="majorEastAsia" w:cstheme="majorEastAsia"/>
                <w:sz w:val="24"/>
                <w:szCs w:val="24"/>
              </w:rPr>
              <w:br w:type="textWrapping"/>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难点：根据所要表演的人物进行化妆和服装设计，表演能突出人物的个性特征。</w:t>
            </w:r>
          </w:p>
        </w:tc>
        <w:tc>
          <w:tcPr>
            <w:tcW w:w="1290" w:type="dxa"/>
            <w:tcBorders>
              <w:top w:val="nil"/>
              <w:left w:val="nil"/>
              <w:bottom w:val="single" w:color="auto" w:sz="6" w:space="0"/>
              <w:right w:val="single" w:color="auto" w:sz="6" w:space="0"/>
            </w:tcBorders>
            <w:shd w:val="clear" w:color="auto" w:fill="auto"/>
            <w:tcMar>
              <w:top w:w="0" w:type="dxa"/>
              <w:left w:w="75" w:type="dxa"/>
              <w:bottom w:w="0" w:type="dxa"/>
              <w:right w:w="75" w:type="dxa"/>
            </w:tcMa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有关戏曲录像，图片，各种工具和材料。</w:t>
            </w:r>
            <w:r>
              <w:rPr>
                <w:rFonts w:hint="eastAsia" w:asciiTheme="majorEastAsia" w:hAnsiTheme="majorEastAsia" w:eastAsiaTheme="majorEastAsia" w:cstheme="majorEastAsia"/>
                <w:sz w:val="24"/>
                <w:szCs w:val="24"/>
              </w:rPr>
              <w:br w:type="textWrapping"/>
            </w:r>
          </w:p>
        </w:tc>
      </w:tr>
      <w:tr>
        <w:tblPrEx>
          <w:tblCellMar>
            <w:top w:w="0" w:type="dxa"/>
            <w:left w:w="0" w:type="dxa"/>
            <w:bottom w:w="0" w:type="dxa"/>
            <w:right w:w="0" w:type="dxa"/>
          </w:tblCellMar>
        </w:tblPrEx>
        <w:trPr>
          <w:trHeight w:val="1395" w:hRule="atLeast"/>
        </w:trPr>
        <w:tc>
          <w:tcPr>
            <w:tcW w:w="493" w:type="dxa"/>
            <w:tcBorders>
              <w:top w:val="nil"/>
              <w:left w:val="single" w:color="auto" w:sz="6" w:space="0"/>
              <w:bottom w:val="single" w:color="auto" w:sz="6" w:space="0"/>
              <w:right w:val="single" w:color="auto" w:sz="6" w:space="0"/>
            </w:tcBorders>
            <w:shd w:val="clear" w:color="auto" w:fill="auto"/>
            <w:tcMar>
              <w:top w:w="0" w:type="dxa"/>
              <w:left w:w="75" w:type="dxa"/>
              <w:bottom w:w="0" w:type="dxa"/>
              <w:right w:w="75" w:type="dxa"/>
            </w:tcMa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10</w:t>
            </w:r>
          </w:p>
        </w:tc>
        <w:tc>
          <w:tcPr>
            <w:tcW w:w="1020" w:type="dxa"/>
            <w:tcBorders>
              <w:top w:val="nil"/>
              <w:left w:val="nil"/>
              <w:bottom w:val="single" w:color="auto" w:sz="6" w:space="0"/>
              <w:right w:val="single" w:color="auto" w:sz="6" w:space="0"/>
            </w:tcBorders>
            <w:shd w:val="clear" w:color="auto" w:fill="auto"/>
            <w:tcMar>
              <w:top w:w="0" w:type="dxa"/>
              <w:left w:w="75" w:type="dxa"/>
              <w:bottom w:w="0" w:type="dxa"/>
              <w:right w:w="75" w:type="dxa"/>
            </w:tcMa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val="en-US" w:eastAsia="zh-CN"/>
              </w:rPr>
              <w:t>戏曲人物》</w:t>
            </w:r>
          </w:p>
        </w:tc>
        <w:tc>
          <w:tcPr>
            <w:tcW w:w="450" w:type="dxa"/>
            <w:tcBorders>
              <w:top w:val="nil"/>
              <w:left w:val="nil"/>
              <w:bottom w:val="single" w:color="auto" w:sz="6" w:space="0"/>
              <w:right w:val="single" w:color="auto" w:sz="6" w:space="0"/>
            </w:tcBorders>
            <w:shd w:val="clear" w:color="auto" w:fill="auto"/>
            <w:tcMar>
              <w:top w:w="0" w:type="dxa"/>
              <w:left w:w="75" w:type="dxa"/>
              <w:bottom w:w="0" w:type="dxa"/>
              <w:right w:w="75" w:type="dxa"/>
            </w:tcMa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2</w:t>
            </w:r>
          </w:p>
        </w:tc>
        <w:tc>
          <w:tcPr>
            <w:tcW w:w="1770" w:type="dxa"/>
            <w:tcBorders>
              <w:top w:val="nil"/>
              <w:left w:val="nil"/>
              <w:bottom w:val="single" w:color="auto" w:sz="6" w:space="0"/>
              <w:right w:val="single" w:color="auto" w:sz="6" w:space="0"/>
            </w:tcBorders>
            <w:shd w:val="clear" w:color="auto" w:fill="auto"/>
            <w:tcMar>
              <w:top w:w="0" w:type="dxa"/>
              <w:left w:w="75" w:type="dxa"/>
              <w:bottom w:w="0" w:type="dxa"/>
              <w:right w:w="75" w:type="dxa"/>
            </w:tcMa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本课属于“造型.表现”领域，也市中国画系列课程之一。引导学生在原有的知识技能基础上，进一步学习简练、概括的笔墨方法，了解戏曲人物的艺术特点，抓住人物生动、传神的表情与动作，进一步提高学生中国话造型表现能力。</w:t>
            </w:r>
          </w:p>
        </w:tc>
        <w:tc>
          <w:tcPr>
            <w:tcW w:w="1695" w:type="dxa"/>
            <w:tcBorders>
              <w:top w:val="nil"/>
              <w:left w:val="nil"/>
              <w:bottom w:val="single" w:color="auto" w:sz="6" w:space="0"/>
              <w:right w:val="single" w:color="auto" w:sz="6" w:space="0"/>
            </w:tcBorders>
            <w:shd w:val="clear" w:color="auto" w:fill="auto"/>
            <w:tcMar>
              <w:top w:w="0" w:type="dxa"/>
              <w:left w:w="75" w:type="dxa"/>
              <w:bottom w:w="0" w:type="dxa"/>
              <w:right w:w="75" w:type="dxa"/>
            </w:tcMa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t>1.通过收集资料和欣赏戏曲表演等活动，了解中国戏曲的艺术特色及戏曲人物的表演特征。</w:t>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rPr>
              <w:t> 2.运用水墨画的基本技法表现学生喜爱的戏曲人物。</w:t>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rPr>
              <w:t> 3.通过欣赏和表现戏曲人物，让学生感受戏曲的魅力，促进学生对中华优秀传统文化的热爱之情。</w:t>
            </w:r>
            <w:r>
              <w:rPr>
                <w:rFonts w:hint="eastAsia" w:asciiTheme="majorEastAsia" w:hAnsiTheme="majorEastAsia" w:eastAsiaTheme="majorEastAsia" w:cstheme="majorEastAsia"/>
                <w:sz w:val="24"/>
                <w:szCs w:val="24"/>
              </w:rPr>
              <w:br w:type="textWrapping"/>
            </w:r>
          </w:p>
        </w:tc>
        <w:tc>
          <w:tcPr>
            <w:tcW w:w="1530" w:type="dxa"/>
            <w:tcBorders>
              <w:top w:val="nil"/>
              <w:left w:val="nil"/>
              <w:bottom w:val="single" w:color="auto" w:sz="6" w:space="0"/>
              <w:right w:val="single" w:color="auto" w:sz="6" w:space="0"/>
            </w:tcBorders>
            <w:shd w:val="clear" w:color="auto" w:fill="auto"/>
            <w:tcMar>
              <w:top w:w="0" w:type="dxa"/>
              <w:left w:w="75" w:type="dxa"/>
              <w:bottom w:w="0" w:type="dxa"/>
              <w:right w:w="75" w:type="dxa"/>
            </w:tcMa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重点：了解京剧行当的相关知识以及水墨表现戏曲人物的方法。</w:t>
            </w:r>
            <w:r>
              <w:rPr>
                <w:rFonts w:hint="eastAsia" w:asciiTheme="majorEastAsia" w:hAnsiTheme="majorEastAsia" w:eastAsiaTheme="majorEastAsia" w:cstheme="majorEastAsia"/>
                <w:sz w:val="24"/>
                <w:szCs w:val="24"/>
              </w:rPr>
              <w:br w:type="textWrapping"/>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难点：如何用水墨表现出传统京剧人物的造型特点。</w:t>
            </w:r>
            <w:r>
              <w:rPr>
                <w:rFonts w:hint="eastAsia" w:asciiTheme="majorEastAsia" w:hAnsiTheme="majorEastAsia" w:eastAsiaTheme="majorEastAsia" w:cstheme="majorEastAsia"/>
                <w:sz w:val="24"/>
                <w:szCs w:val="24"/>
              </w:rPr>
              <w:br w:type="textWrapping"/>
            </w:r>
          </w:p>
        </w:tc>
        <w:tc>
          <w:tcPr>
            <w:tcW w:w="1290" w:type="dxa"/>
            <w:tcBorders>
              <w:top w:val="nil"/>
              <w:left w:val="nil"/>
              <w:bottom w:val="single" w:color="auto" w:sz="6" w:space="0"/>
              <w:right w:val="single" w:color="auto" w:sz="6" w:space="0"/>
            </w:tcBorders>
            <w:shd w:val="clear" w:color="auto" w:fill="auto"/>
            <w:tcMar>
              <w:top w:w="0" w:type="dxa"/>
              <w:left w:w="75" w:type="dxa"/>
              <w:bottom w:w="0" w:type="dxa"/>
              <w:right w:w="75" w:type="dxa"/>
            </w:tcMa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课件、各种戏曲人物造型图片，小组学习任务图片（将一张完整的水墨戏曲人物图片按小组撕成若干张碎图片），水墨画工具。</w:t>
            </w:r>
          </w:p>
        </w:tc>
      </w:tr>
      <w:tr>
        <w:tblPrEx>
          <w:shd w:val="clear" w:color="auto" w:fill="FFFFFF"/>
          <w:tblCellMar>
            <w:top w:w="0" w:type="dxa"/>
            <w:left w:w="0" w:type="dxa"/>
            <w:bottom w:w="0" w:type="dxa"/>
            <w:right w:w="0" w:type="dxa"/>
          </w:tblCellMar>
        </w:tblPrEx>
        <w:trPr>
          <w:trHeight w:val="1395" w:hRule="atLeast"/>
        </w:trPr>
        <w:tc>
          <w:tcPr>
            <w:tcW w:w="493" w:type="dxa"/>
            <w:tcBorders>
              <w:top w:val="nil"/>
              <w:left w:val="single" w:color="auto" w:sz="6" w:space="0"/>
              <w:bottom w:val="single" w:color="auto" w:sz="6" w:space="0"/>
              <w:right w:val="single" w:color="auto" w:sz="6" w:space="0"/>
            </w:tcBorders>
            <w:shd w:val="clear" w:color="auto" w:fill="auto"/>
            <w:tcMar>
              <w:top w:w="0" w:type="dxa"/>
              <w:left w:w="75" w:type="dxa"/>
              <w:bottom w:w="0" w:type="dxa"/>
              <w:right w:w="75" w:type="dxa"/>
            </w:tcMa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11</w:t>
            </w:r>
          </w:p>
        </w:tc>
        <w:tc>
          <w:tcPr>
            <w:tcW w:w="1020" w:type="dxa"/>
            <w:tcBorders>
              <w:top w:val="nil"/>
              <w:left w:val="nil"/>
              <w:bottom w:val="single" w:color="auto" w:sz="6" w:space="0"/>
              <w:right w:val="single" w:color="auto" w:sz="6" w:space="0"/>
            </w:tcBorders>
            <w:shd w:val="clear" w:color="auto" w:fill="auto"/>
            <w:tcMar>
              <w:top w:w="0" w:type="dxa"/>
              <w:left w:w="75" w:type="dxa"/>
              <w:bottom w:w="0" w:type="dxa"/>
              <w:right w:w="75" w:type="dxa"/>
            </w:tcMa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val="en-US" w:eastAsia="zh-CN"/>
              </w:rPr>
              <w:t>画故事》</w:t>
            </w:r>
          </w:p>
        </w:tc>
        <w:tc>
          <w:tcPr>
            <w:tcW w:w="450" w:type="dxa"/>
            <w:tcBorders>
              <w:top w:val="nil"/>
              <w:left w:val="nil"/>
              <w:bottom w:val="single" w:color="auto" w:sz="6" w:space="0"/>
              <w:right w:val="single" w:color="auto" w:sz="6" w:space="0"/>
            </w:tcBorders>
            <w:shd w:val="clear" w:color="auto" w:fill="auto"/>
            <w:tcMar>
              <w:top w:w="0" w:type="dxa"/>
              <w:left w:w="75" w:type="dxa"/>
              <w:bottom w:w="0" w:type="dxa"/>
              <w:right w:w="75" w:type="dxa"/>
            </w:tcMa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2</w:t>
            </w:r>
          </w:p>
        </w:tc>
        <w:tc>
          <w:tcPr>
            <w:tcW w:w="1770" w:type="dxa"/>
            <w:tcBorders>
              <w:top w:val="nil"/>
              <w:left w:val="nil"/>
              <w:bottom w:val="single" w:color="auto" w:sz="6" w:space="0"/>
              <w:right w:val="single" w:color="auto" w:sz="6" w:space="0"/>
            </w:tcBorders>
            <w:shd w:val="clear" w:color="auto" w:fill="auto"/>
            <w:tcMar>
              <w:top w:w="0" w:type="dxa"/>
              <w:left w:w="75" w:type="dxa"/>
              <w:bottom w:w="0" w:type="dxa"/>
              <w:right w:w="75" w:type="dxa"/>
            </w:tcMa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本课旨在让学生了解如何用中国画的表现形式对文学作品进行描绘，检验一下学生们对中国画的材料和工具在实际生活中的运用能力。同时还力图在表现故事场景中，丰富学生的只是层面，激发学生所学习兴趣和创作激情。引导他们能够在生活中汲取素材，在收集和查找相关资料及创作过程中，逐渐意识到艺术创作源于生活、高于生活，要提高自己的修养和审美能力必须勤于思考、勇于实践。深入生活的道理。</w:t>
            </w:r>
            <w:r>
              <w:rPr>
                <w:rFonts w:hint="eastAsia" w:asciiTheme="majorEastAsia" w:hAnsiTheme="majorEastAsia" w:eastAsiaTheme="majorEastAsia" w:cstheme="majorEastAsia"/>
                <w:sz w:val="24"/>
                <w:szCs w:val="24"/>
              </w:rPr>
              <w:br w:type="textWrapping"/>
            </w:r>
          </w:p>
        </w:tc>
        <w:tc>
          <w:tcPr>
            <w:tcW w:w="1695" w:type="dxa"/>
            <w:tcBorders>
              <w:top w:val="nil"/>
              <w:left w:val="nil"/>
              <w:bottom w:val="single" w:color="auto" w:sz="6" w:space="0"/>
              <w:right w:val="single" w:color="auto" w:sz="6" w:space="0"/>
            </w:tcBorders>
            <w:shd w:val="clear" w:color="auto" w:fill="auto"/>
            <w:tcMar>
              <w:top w:w="0" w:type="dxa"/>
              <w:left w:w="75" w:type="dxa"/>
              <w:bottom w:w="0" w:type="dxa"/>
              <w:right w:w="75" w:type="dxa"/>
            </w:tcMa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欣赏各种小故事，体验创造的乐趣。引导学生把自己身边发生的一个故事通过一个或多个画面表现出来。 </w:t>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lang w:val="en-US" w:eastAsia="zh-CN"/>
              </w:rPr>
              <w:t>2</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运用多种方式创作画的内容，加上丰富的想象，合理的格式，使画面更加生动、有趣。培养学生的自我动手能力、审美能力、想象能力和创作能力。 </w:t>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lang w:val="en-US" w:eastAsia="zh-CN"/>
              </w:rPr>
              <w:t>3、</w:t>
            </w:r>
            <w:r>
              <w:rPr>
                <w:rFonts w:hint="eastAsia" w:asciiTheme="majorEastAsia" w:hAnsiTheme="majorEastAsia" w:eastAsiaTheme="majorEastAsia" w:cstheme="majorEastAsia"/>
                <w:sz w:val="24"/>
                <w:szCs w:val="24"/>
              </w:rPr>
              <w:t>培养学生热爱生活的情感，从小养成爱观察、爱动脑的好习惯。教学重点难点：故事内容的体现和多种材料的运用。构图合理、画面生动有趣。 </w:t>
            </w:r>
            <w:r>
              <w:rPr>
                <w:rFonts w:hint="eastAsia" w:asciiTheme="majorEastAsia" w:hAnsiTheme="majorEastAsia" w:eastAsiaTheme="majorEastAsia" w:cstheme="majorEastAsia"/>
                <w:sz w:val="24"/>
                <w:szCs w:val="24"/>
              </w:rPr>
              <w:br w:type="textWrapping"/>
            </w:r>
          </w:p>
        </w:tc>
        <w:tc>
          <w:tcPr>
            <w:tcW w:w="1530" w:type="dxa"/>
            <w:tcBorders>
              <w:top w:val="nil"/>
              <w:left w:val="nil"/>
              <w:bottom w:val="single" w:color="auto" w:sz="6" w:space="0"/>
              <w:right w:val="single" w:color="auto" w:sz="6" w:space="0"/>
            </w:tcBorders>
            <w:shd w:val="clear" w:color="auto" w:fill="auto"/>
            <w:tcMar>
              <w:top w:w="0" w:type="dxa"/>
              <w:left w:w="75" w:type="dxa"/>
              <w:bottom w:w="0" w:type="dxa"/>
              <w:right w:w="75" w:type="dxa"/>
            </w:tcMa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重点：学习运用中国画形式创作一幅情节生动、主人公特点突出、构图合理的故事画面。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难点：笔墨的运用以及人物特点的表现。</w:t>
            </w:r>
          </w:p>
        </w:tc>
        <w:tc>
          <w:tcPr>
            <w:tcW w:w="1290" w:type="dxa"/>
            <w:tcBorders>
              <w:top w:val="nil"/>
              <w:left w:val="nil"/>
              <w:bottom w:val="single" w:color="auto" w:sz="6" w:space="0"/>
              <w:right w:val="single" w:color="auto" w:sz="6" w:space="0"/>
            </w:tcBorders>
            <w:shd w:val="clear" w:color="auto" w:fill="auto"/>
            <w:tcMar>
              <w:top w:w="0" w:type="dxa"/>
              <w:left w:w="75" w:type="dxa"/>
              <w:bottom w:w="0" w:type="dxa"/>
              <w:right w:w="75" w:type="dxa"/>
            </w:tcMa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范画、卡纸、小刀、水粉颜料或油画棒、蜡光纸、布条、泡沫、课件  </w:t>
            </w:r>
          </w:p>
        </w:tc>
      </w:tr>
      <w:tr>
        <w:tblPrEx>
          <w:shd w:val="clear" w:color="auto" w:fill="FFFFFF"/>
          <w:tblCellMar>
            <w:top w:w="0" w:type="dxa"/>
            <w:left w:w="0" w:type="dxa"/>
            <w:bottom w:w="0" w:type="dxa"/>
            <w:right w:w="0" w:type="dxa"/>
          </w:tblCellMar>
        </w:tblPrEx>
        <w:trPr>
          <w:trHeight w:val="1395" w:hRule="atLeast"/>
        </w:trPr>
        <w:tc>
          <w:tcPr>
            <w:tcW w:w="493" w:type="dxa"/>
            <w:tcBorders>
              <w:top w:val="nil"/>
              <w:left w:val="single" w:color="auto" w:sz="6" w:space="0"/>
              <w:bottom w:val="single" w:color="auto" w:sz="6" w:space="0"/>
              <w:right w:val="single" w:color="auto" w:sz="6" w:space="0"/>
            </w:tcBorders>
            <w:shd w:val="clear" w:color="auto" w:fill="auto"/>
            <w:tcMar>
              <w:top w:w="0" w:type="dxa"/>
              <w:left w:w="75" w:type="dxa"/>
              <w:bottom w:w="0" w:type="dxa"/>
              <w:right w:w="75" w:type="dxa"/>
            </w:tcMa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12</w:t>
            </w:r>
          </w:p>
        </w:tc>
        <w:tc>
          <w:tcPr>
            <w:tcW w:w="1020" w:type="dxa"/>
            <w:tcBorders>
              <w:top w:val="nil"/>
              <w:left w:val="nil"/>
              <w:bottom w:val="single" w:color="auto" w:sz="6" w:space="0"/>
              <w:right w:val="single" w:color="auto" w:sz="6" w:space="0"/>
            </w:tcBorders>
            <w:shd w:val="clear" w:color="auto" w:fill="auto"/>
            <w:tcMar>
              <w:top w:w="0" w:type="dxa"/>
              <w:left w:w="75" w:type="dxa"/>
              <w:bottom w:w="0" w:type="dxa"/>
              <w:right w:w="75" w:type="dxa"/>
            </w:tcMa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val="en-US" w:eastAsia="zh-CN"/>
              </w:rPr>
              <w:t>动画片的今昔》</w:t>
            </w:r>
          </w:p>
        </w:tc>
        <w:tc>
          <w:tcPr>
            <w:tcW w:w="450" w:type="dxa"/>
            <w:tcBorders>
              <w:top w:val="nil"/>
              <w:left w:val="nil"/>
              <w:bottom w:val="single" w:color="auto" w:sz="6" w:space="0"/>
              <w:right w:val="single" w:color="auto" w:sz="6" w:space="0"/>
            </w:tcBorders>
            <w:shd w:val="clear" w:color="auto" w:fill="auto"/>
            <w:tcMar>
              <w:top w:w="0" w:type="dxa"/>
              <w:left w:w="75" w:type="dxa"/>
              <w:bottom w:w="0" w:type="dxa"/>
              <w:right w:w="75" w:type="dxa"/>
            </w:tcMa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2</w:t>
            </w:r>
          </w:p>
        </w:tc>
        <w:tc>
          <w:tcPr>
            <w:tcW w:w="1770" w:type="dxa"/>
            <w:tcBorders>
              <w:top w:val="nil"/>
              <w:left w:val="nil"/>
              <w:bottom w:val="single" w:color="auto" w:sz="6" w:space="0"/>
              <w:right w:val="single" w:color="auto" w:sz="6" w:space="0"/>
            </w:tcBorders>
            <w:shd w:val="clear" w:color="auto" w:fill="auto"/>
            <w:tcMar>
              <w:top w:w="0" w:type="dxa"/>
              <w:left w:w="75" w:type="dxa"/>
              <w:bottom w:w="0" w:type="dxa"/>
              <w:right w:w="75" w:type="dxa"/>
            </w:tcMa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本课属于“欣赏.评述”学习领域，本课通过观摩录像、图片等，对动漫作品，特别是具有民族特色的国产动漫作品进行欣赏与讨论，激发学生的爱国热情，弘扬中国的传统文化。</w:t>
            </w:r>
          </w:p>
        </w:tc>
        <w:tc>
          <w:tcPr>
            <w:tcW w:w="1695" w:type="dxa"/>
            <w:tcBorders>
              <w:top w:val="nil"/>
              <w:left w:val="nil"/>
              <w:bottom w:val="single" w:color="auto" w:sz="6" w:space="0"/>
              <w:right w:val="single" w:color="auto" w:sz="6" w:space="0"/>
            </w:tcBorders>
            <w:shd w:val="clear" w:color="auto" w:fill="auto"/>
            <w:tcMar>
              <w:top w:w="0" w:type="dxa"/>
              <w:left w:w="75" w:type="dxa"/>
              <w:bottom w:w="0" w:type="dxa"/>
              <w:right w:w="75" w:type="dxa"/>
            </w:tcMa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t>1、初步了解动画片的发展过程，能说出3部－4部具有代表性的动画片名称。知道动画片中的形象是怎样动起来的。</w:t>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rPr>
              <w:t>2、能制作一组简单的动画，能运用本课学习的有关动画和审美、技术等知识评价一部自己喜欢的动画片。</w:t>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lang w:val="en-US" w:eastAsia="zh-CN"/>
              </w:rPr>
              <w:t>3、体会制作动画片的快乐与艰辛，感受世界与民族动画片的不同美感。</w:t>
            </w:r>
          </w:p>
        </w:tc>
        <w:tc>
          <w:tcPr>
            <w:tcW w:w="1530" w:type="dxa"/>
            <w:tcBorders>
              <w:top w:val="nil"/>
              <w:left w:val="nil"/>
              <w:bottom w:val="single" w:color="auto" w:sz="6" w:space="0"/>
              <w:right w:val="single" w:color="auto" w:sz="6" w:space="0"/>
            </w:tcBorders>
            <w:shd w:val="clear" w:color="auto" w:fill="auto"/>
            <w:tcMar>
              <w:top w:w="0" w:type="dxa"/>
              <w:left w:w="75" w:type="dxa"/>
              <w:bottom w:w="0" w:type="dxa"/>
              <w:right w:w="75" w:type="dxa"/>
            </w:tcMa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重点：初步了解动画片的发展过程，能说出3部－4部具有代表性的中国动画片。</w:t>
            </w:r>
            <w:r>
              <w:rPr>
                <w:rFonts w:hint="eastAsia" w:asciiTheme="majorEastAsia" w:hAnsiTheme="majorEastAsia" w:eastAsiaTheme="majorEastAsia" w:cstheme="majorEastAsia"/>
                <w:sz w:val="24"/>
                <w:szCs w:val="24"/>
              </w:rPr>
              <w:br w:type="textWrapping"/>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t>难点：运用本课学习的相关知识，评述一部自己喜欢的动画片</w:t>
            </w:r>
            <w:r>
              <w:rPr>
                <w:rFonts w:hint="eastAsia" w:asciiTheme="majorEastAsia" w:hAnsiTheme="majorEastAsia" w:eastAsiaTheme="majorEastAsia" w:cstheme="majorEastAsia"/>
                <w:sz w:val="24"/>
                <w:szCs w:val="24"/>
              </w:rPr>
              <w:br w:type="textWrapping"/>
            </w:r>
          </w:p>
        </w:tc>
        <w:tc>
          <w:tcPr>
            <w:tcW w:w="1290" w:type="dxa"/>
            <w:tcBorders>
              <w:top w:val="nil"/>
              <w:left w:val="nil"/>
              <w:bottom w:val="single" w:color="auto" w:sz="6" w:space="0"/>
              <w:right w:val="single" w:color="auto" w:sz="6" w:space="0"/>
            </w:tcBorders>
            <w:shd w:val="clear" w:color="auto" w:fill="auto"/>
            <w:tcMar>
              <w:top w:w="0" w:type="dxa"/>
              <w:left w:w="75" w:type="dxa"/>
              <w:bottom w:w="0" w:type="dxa"/>
              <w:right w:w="75" w:type="dxa"/>
            </w:tcMa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多</w:t>
            </w:r>
            <w:r>
              <w:rPr>
                <w:rFonts w:hint="eastAsia" w:asciiTheme="majorEastAsia" w:hAnsiTheme="majorEastAsia" w:eastAsiaTheme="majorEastAsia" w:cstheme="majorEastAsia"/>
                <w:sz w:val="24"/>
                <w:szCs w:val="24"/>
              </w:rPr>
              <w:t>媒体课件</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val="en-US" w:eastAsia="zh-CN"/>
              </w:rPr>
              <w:t>图片、范画</w:t>
            </w:r>
          </w:p>
        </w:tc>
      </w:tr>
      <w:tr>
        <w:tblPrEx>
          <w:shd w:val="clear" w:color="auto" w:fill="FFFFFF"/>
          <w:tblCellMar>
            <w:top w:w="0" w:type="dxa"/>
            <w:left w:w="0" w:type="dxa"/>
            <w:bottom w:w="0" w:type="dxa"/>
            <w:right w:w="0" w:type="dxa"/>
          </w:tblCellMar>
        </w:tblPrEx>
        <w:trPr>
          <w:trHeight w:val="2325" w:hRule="atLeast"/>
        </w:trPr>
        <w:tc>
          <w:tcPr>
            <w:tcW w:w="493" w:type="dxa"/>
            <w:tcBorders>
              <w:top w:val="nil"/>
              <w:left w:val="single" w:color="auto" w:sz="6" w:space="0"/>
              <w:bottom w:val="single" w:color="auto" w:sz="6" w:space="0"/>
              <w:right w:val="single" w:color="auto" w:sz="6" w:space="0"/>
            </w:tcBorders>
            <w:shd w:val="clear" w:color="auto" w:fill="auto"/>
            <w:tcMar>
              <w:top w:w="0" w:type="dxa"/>
              <w:left w:w="75" w:type="dxa"/>
              <w:bottom w:w="0" w:type="dxa"/>
              <w:right w:w="75" w:type="dxa"/>
            </w:tcMa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13</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tc>
        <w:tc>
          <w:tcPr>
            <w:tcW w:w="1020" w:type="dxa"/>
            <w:tcBorders>
              <w:top w:val="nil"/>
              <w:left w:val="nil"/>
              <w:bottom w:val="single" w:color="auto" w:sz="6" w:space="0"/>
              <w:right w:val="single" w:color="auto" w:sz="6" w:space="0"/>
            </w:tcBorders>
            <w:shd w:val="clear" w:color="auto" w:fill="auto"/>
            <w:tcMar>
              <w:top w:w="0" w:type="dxa"/>
              <w:left w:w="75" w:type="dxa"/>
              <w:bottom w:w="0" w:type="dxa"/>
              <w:right w:w="75" w:type="dxa"/>
            </w:tcMa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《拟人化的卡通》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tc>
        <w:tc>
          <w:tcPr>
            <w:tcW w:w="450" w:type="dxa"/>
            <w:tcBorders>
              <w:top w:val="nil"/>
              <w:left w:val="nil"/>
              <w:bottom w:val="single" w:color="auto" w:sz="6" w:space="0"/>
              <w:right w:val="single" w:color="auto" w:sz="6" w:space="0"/>
            </w:tcBorders>
            <w:shd w:val="clear" w:color="auto" w:fill="auto"/>
            <w:tcMar>
              <w:top w:w="0" w:type="dxa"/>
              <w:left w:w="75" w:type="dxa"/>
              <w:bottom w:w="0" w:type="dxa"/>
              <w:right w:w="75" w:type="dxa"/>
            </w:tcMa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val="en-US" w:eastAsia="zh-CN"/>
              </w:rPr>
              <w:t>2</w:t>
            </w:r>
          </w:p>
        </w:tc>
        <w:tc>
          <w:tcPr>
            <w:tcW w:w="1770" w:type="dxa"/>
            <w:tcBorders>
              <w:top w:val="nil"/>
              <w:left w:val="nil"/>
              <w:bottom w:val="single" w:color="auto" w:sz="6" w:space="0"/>
              <w:right w:val="single" w:color="auto" w:sz="6" w:space="0"/>
            </w:tcBorders>
            <w:shd w:val="clear" w:color="auto" w:fill="auto"/>
            <w:tcMar>
              <w:top w:w="0" w:type="dxa"/>
              <w:left w:w="75" w:type="dxa"/>
              <w:bottom w:w="0" w:type="dxa"/>
              <w:right w:w="75" w:type="dxa"/>
            </w:tcMa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拟人化的卡通》是一节“造型·表现”课。教师应引导学生在欣赏卡通图片的基础上，结合自己在生活中观察过的卡通形象，设计一张拟人化的卡通创作画。教师应引导学生进一步观察不同卡通形象的外部形态，感受他们的结构特点，并针对其五官、身体、姿态等特点通过夸张、拟人化的手法，创作出富有情趣及创造性的卡通作品，体验卡通形象设计的过程，进一步提高学生的绘画能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tc>
        <w:tc>
          <w:tcPr>
            <w:tcW w:w="1695" w:type="dxa"/>
            <w:tcBorders>
              <w:top w:val="nil"/>
              <w:left w:val="nil"/>
              <w:bottom w:val="single" w:color="auto" w:sz="6" w:space="0"/>
              <w:right w:val="single" w:color="auto" w:sz="6" w:space="0"/>
            </w:tcBorders>
            <w:shd w:val="clear" w:color="auto" w:fill="auto"/>
            <w:tcMar>
              <w:top w:w="0" w:type="dxa"/>
              <w:left w:w="75" w:type="dxa"/>
              <w:bottom w:w="0" w:type="dxa"/>
              <w:right w:w="75" w:type="dxa"/>
            </w:tcMa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 通过表现拟人化的卡通形象，进一步提高学生运用夸张的创作手法增强卡通形象的感染力，增加艺术作品情趣的造型能力。通过欣赏、设计等学习实践活动，提高学生观察能力及创造能力。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t> 2.</w:t>
            </w:r>
            <w:r>
              <w:rPr>
                <w:rFonts w:hint="eastAsia" w:asciiTheme="majorEastAsia" w:hAnsiTheme="majorEastAsia" w:eastAsiaTheme="majorEastAsia" w:cstheme="majorEastAsia"/>
                <w:sz w:val="24"/>
                <w:szCs w:val="24"/>
                <w:lang w:val="en-US" w:eastAsia="zh-CN"/>
              </w:rPr>
              <w:t>通过欣赏、自主探究等学习活动，运用拟人化的表现方法创作一幅有故事情节、形象又生动的动漫作品。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3.</w:t>
            </w:r>
            <w:r>
              <w:rPr>
                <w:rFonts w:hint="eastAsia" w:asciiTheme="majorEastAsia" w:hAnsiTheme="majorEastAsia" w:eastAsiaTheme="majorEastAsia" w:cstheme="majorEastAsia"/>
                <w:sz w:val="24"/>
                <w:szCs w:val="24"/>
              </w:rPr>
              <w:t>通过拟人卡通形象的设计及表现，激发学生热爱大自然之情及对美术创作的兴趣，在学生合作、互动的学习过程中提高其交往能力，促进学生形成与发展健康的心理素质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tc>
        <w:tc>
          <w:tcPr>
            <w:tcW w:w="1530" w:type="dxa"/>
            <w:tcBorders>
              <w:top w:val="nil"/>
              <w:left w:val="nil"/>
              <w:bottom w:val="single" w:color="auto" w:sz="6" w:space="0"/>
              <w:right w:val="single" w:color="auto" w:sz="6" w:space="0"/>
            </w:tcBorders>
            <w:shd w:val="clear" w:color="auto" w:fill="auto"/>
            <w:tcMar>
              <w:top w:w="0" w:type="dxa"/>
              <w:left w:w="75" w:type="dxa"/>
              <w:bottom w:w="0" w:type="dxa"/>
              <w:right w:w="75" w:type="dxa"/>
            </w:tcMa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重点：通过夸张、拟人化的创作手法创作出拟人化的卡通作品。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难点：卡通形象的塑造与表现。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tc>
        <w:tc>
          <w:tcPr>
            <w:tcW w:w="1290" w:type="dxa"/>
            <w:tcBorders>
              <w:top w:val="nil"/>
              <w:left w:val="nil"/>
              <w:bottom w:val="single" w:color="auto" w:sz="6" w:space="0"/>
              <w:right w:val="single" w:color="auto" w:sz="6" w:space="0"/>
            </w:tcBorders>
            <w:shd w:val="clear" w:color="auto" w:fill="auto"/>
            <w:tcMar>
              <w:top w:w="0" w:type="dxa"/>
              <w:left w:w="75" w:type="dxa"/>
              <w:bottom w:w="0" w:type="dxa"/>
              <w:right w:w="75" w:type="dxa"/>
            </w:tcMa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关于卡通的图片、创作过程的资料等。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tc>
      </w:tr>
      <w:tr>
        <w:tblPrEx>
          <w:shd w:val="clear" w:color="auto" w:fill="FFFFFF"/>
          <w:tblCellMar>
            <w:top w:w="0" w:type="dxa"/>
            <w:left w:w="0" w:type="dxa"/>
            <w:bottom w:w="0" w:type="dxa"/>
            <w:right w:w="0" w:type="dxa"/>
          </w:tblCellMar>
        </w:tblPrEx>
        <w:trPr>
          <w:trHeight w:val="5994" w:hRule="atLeast"/>
        </w:trPr>
        <w:tc>
          <w:tcPr>
            <w:tcW w:w="493" w:type="dxa"/>
            <w:tcBorders>
              <w:top w:val="nil"/>
              <w:left w:val="single" w:color="auto" w:sz="6" w:space="0"/>
              <w:bottom w:val="single" w:color="auto" w:sz="6" w:space="0"/>
              <w:right w:val="single" w:color="auto" w:sz="6" w:space="0"/>
            </w:tcBorders>
            <w:shd w:val="clear" w:color="auto" w:fill="auto"/>
            <w:tcMar>
              <w:top w:w="0" w:type="dxa"/>
              <w:left w:w="75" w:type="dxa"/>
              <w:bottom w:w="0" w:type="dxa"/>
              <w:right w:w="75" w:type="dxa"/>
            </w:tcMa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lang w:val="en-US" w:eastAsia="zh-CN"/>
              </w:rPr>
              <w:t>4</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pict>
                <v:line id="_x0000_s1031" o:spid="_x0000_s1031" o:spt="20" style="position:absolute;left:0pt;flip:y;margin-left:-2.35pt;margin-top:-0.65pt;height:1.5pt;width:411pt;z-index:251662336;mso-width-relative:page;mso-height-relative:page;" filled="f" stroked="t" coordsize="21600,21600">
                  <v:path arrowok="t"/>
                  <v:fill on="f" focussize="0,0"/>
                  <v:stroke color="#000000"/>
                  <v:imagedata o:title=""/>
                  <o:lock v:ext="edit" aspectratio="f"/>
                </v:line>
              </w:pict>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lang w:val="en-US" w:eastAsia="zh-CN"/>
              </w:rPr>
              <w:t>5</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pict>
                <v:line id="_x0000_s1032" o:spid="_x0000_s1032" o:spt="20" style="position:absolute;left:0pt;margin-left:-2.35pt;margin-top:14.5pt;height:1.5pt;width:409.5pt;z-index:251663360;mso-width-relative:page;mso-height-relative:page;" fillcolor="#FFFFFF" filled="t" stroked="t" coordsize="21600,21600">
                  <v:path arrowok="t"/>
                  <v:fill on="t" color2="#FFFFFF" focussize="0,0"/>
                  <v:stroke color="#000000"/>
                  <v:imagedata o:title=""/>
                  <o:lock v:ext="edit" aspectratio="f"/>
                </v:line>
              </w:pic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16</w:t>
            </w:r>
          </w:p>
        </w:tc>
        <w:tc>
          <w:tcPr>
            <w:tcW w:w="1020" w:type="dxa"/>
            <w:tcBorders>
              <w:top w:val="nil"/>
              <w:left w:val="nil"/>
              <w:bottom w:val="single" w:color="auto" w:sz="6" w:space="0"/>
              <w:right w:val="single" w:color="auto" w:sz="6" w:space="0"/>
            </w:tcBorders>
            <w:shd w:val="clear" w:color="auto" w:fill="auto"/>
            <w:tcMar>
              <w:top w:w="0" w:type="dxa"/>
              <w:left w:w="75" w:type="dxa"/>
              <w:bottom w:w="0" w:type="dxa"/>
              <w:right w:w="75" w:type="dxa"/>
            </w:tcMa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《留给母校的纪念》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《我的成长记录》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《剪纸中的古老记忆》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tc>
        <w:tc>
          <w:tcPr>
            <w:tcW w:w="450" w:type="dxa"/>
            <w:tcBorders>
              <w:top w:val="nil"/>
              <w:left w:val="nil"/>
              <w:bottom w:val="single" w:color="auto" w:sz="6" w:space="0"/>
              <w:right w:val="single" w:color="auto" w:sz="6" w:space="0"/>
            </w:tcBorders>
            <w:shd w:val="clear" w:color="auto" w:fill="auto"/>
            <w:tcMar>
              <w:top w:w="0" w:type="dxa"/>
              <w:left w:w="75" w:type="dxa"/>
              <w:bottom w:w="0" w:type="dxa"/>
              <w:right w:w="75" w:type="dxa"/>
            </w:tcMa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2</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2</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2</w:t>
            </w:r>
          </w:p>
        </w:tc>
        <w:tc>
          <w:tcPr>
            <w:tcW w:w="1770" w:type="dxa"/>
            <w:tcBorders>
              <w:top w:val="nil"/>
              <w:left w:val="nil"/>
              <w:bottom w:val="single" w:color="auto" w:sz="6" w:space="0"/>
              <w:right w:val="single" w:color="auto" w:sz="6" w:space="0"/>
            </w:tcBorders>
            <w:shd w:val="clear" w:color="auto" w:fill="auto"/>
            <w:tcMar>
              <w:top w:w="0" w:type="dxa"/>
              <w:left w:w="75" w:type="dxa"/>
              <w:bottom w:w="0" w:type="dxa"/>
              <w:right w:w="75" w:type="dxa"/>
            </w:tcMa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留给母校的纪念》通过学习，增强学生热爱母校的感情，使学生用学过的工艺知识和技能，制作一件精美的工艺品，送给母校作纪念。懂得自己的成长离不开母校及老师的培养，在今后的学习中要维护母校荣誉，为母校争光，对母校抱以感恩之情。综合运用已学过的美术知识、技能，用多种形式进行艺术创作，运用美术语言来表达自己对母校的怀念与感激之情。激发学生的集体主义观念、相互合作意识及探究精神。</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我的成长记录》综合已尝过的美术知识与技能，用多种形式进行艺术创作，表现出六年学习生活中最难忘的瞬间。能用美术语言来记录童年成长的足迹。通过实践活动，激发学生爱学校、爱老师，爱同学及爱生活的情感。发挥其想象力及对艺术的感受能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剪纸中的古老记忆》本课时“综合·探索”领域的一个内容。剪纸是我国有着悠久历史的民间美术形式。看似平凡的一把小剪、一张红纸，为我们展开的时泱泱古国绵长的人文历史画卷。抓髻娃娃是剪纸人物题材中最为常见的一种，他的造型极具典型性。本课教材有两页，同样表现的是剪纸，教材选取了不同地域、不同民族、不同类型的剪纸作品提供给学生欣赏，力求使他们了解剪纸在我国的历史文化中衍化出的不同风貌。教材希望通过这些不通过题材、不同内容、不同风格的剪纸，使学生领略我国剪纸艺术的多姿多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tc>
        <w:tc>
          <w:tcPr>
            <w:tcW w:w="1695" w:type="dxa"/>
            <w:tcBorders>
              <w:top w:val="nil"/>
              <w:left w:val="nil"/>
              <w:bottom w:val="single" w:color="auto" w:sz="6" w:space="0"/>
              <w:right w:val="single" w:color="auto" w:sz="6" w:space="0"/>
            </w:tcBorders>
            <w:shd w:val="clear" w:color="auto" w:fill="auto"/>
            <w:tcMar>
              <w:top w:w="0" w:type="dxa"/>
              <w:left w:w="75" w:type="dxa"/>
              <w:bottom w:w="0" w:type="dxa"/>
              <w:right w:w="75" w:type="dxa"/>
            </w:tcMa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1、懂得自己的成长离不开母校及老师的培养，在今后的学习中要维护母校荣誉，为母校争光，对母校抱以感恩之情。</w:t>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rPr>
              <w:t>2、综合运用已学过的美术知识、技能，用多种形式进行艺术创作，运用美术语言来表达自己对母校的怀念与感激之情。</w:t>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rPr>
              <w:t>3、激发学生的集体主义观念、相互合作意识及探究精神。</w:t>
            </w:r>
            <w:r>
              <w:rPr>
                <w:rFonts w:hint="eastAsia" w:asciiTheme="majorEastAsia" w:hAnsiTheme="majorEastAsia" w:eastAsiaTheme="majorEastAsia" w:cstheme="majorEastAsia"/>
                <w:sz w:val="24"/>
                <w:szCs w:val="24"/>
              </w:rPr>
              <w:br w:type="textWrapping"/>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⒈</w:t>
            </w:r>
            <w:r>
              <w:rPr>
                <w:rFonts w:hint="eastAsia" w:asciiTheme="majorEastAsia" w:hAnsiTheme="majorEastAsia" w:eastAsiaTheme="majorEastAsia" w:cstheme="majorEastAsia"/>
                <w:sz w:val="24"/>
                <w:szCs w:val="24"/>
              </w:rPr>
              <w:t>知识目标：通过具体的材料，认识自己在小学六年的学习生活中身体的变化、学习的进步以及生活经验的积累，知道自己的成长进步离不开学校生活，离不开老师的教导和同学们的帮助。</w:t>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rPr>
              <w:t>⒉</w:t>
            </w:r>
            <w:r>
              <w:rPr>
                <w:rFonts w:hint="eastAsia" w:asciiTheme="majorEastAsia" w:hAnsiTheme="majorEastAsia" w:eastAsiaTheme="majorEastAsia" w:cstheme="majorEastAsia"/>
                <w:sz w:val="24"/>
                <w:szCs w:val="24"/>
              </w:rPr>
              <w:t>能力目标：能收集和整理反映自己成长进步的有关资料，并按一定的顺序进行分类整理，制作自己的成长纪念册，培养收集资料、分类和整理的能力。</w:t>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rPr>
              <w:t>⒊</w:t>
            </w:r>
            <w:r>
              <w:rPr>
                <w:rFonts w:hint="eastAsia" w:asciiTheme="majorEastAsia" w:hAnsiTheme="majorEastAsia" w:eastAsiaTheme="majorEastAsia" w:cstheme="majorEastAsia"/>
                <w:sz w:val="24"/>
                <w:szCs w:val="24"/>
              </w:rPr>
              <w:t>情感、态度与价值观：通过教学活动，使学生能为自己的成长进步感到骄傲，增强对学校的亲近感，感受同学之间的友爱之情和老师的教育之恩。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1 </w:t>
            </w:r>
            <w:r>
              <w:rPr>
                <w:rFonts w:hint="eastAsia" w:asciiTheme="majorEastAsia" w:hAnsiTheme="majorEastAsia" w:eastAsiaTheme="majorEastAsia" w:cstheme="majorEastAsia"/>
                <w:sz w:val="24"/>
                <w:szCs w:val="24"/>
              </w:rPr>
              <w:t>、知识与技能：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感悟多种形式的剪纸的形式风格和艺术特点，运用二方连续或单剪的方式，创造一副抓髻娃娃，可以把自己喜欢的花、动物和娃娃组合。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2 </w:t>
            </w:r>
            <w:r>
              <w:rPr>
                <w:rFonts w:hint="eastAsia" w:asciiTheme="majorEastAsia" w:hAnsiTheme="majorEastAsia" w:eastAsiaTheme="majorEastAsia" w:cstheme="majorEastAsia"/>
                <w:sz w:val="24"/>
                <w:szCs w:val="24"/>
              </w:rPr>
              <w:t>、过程与方法：了解剪纸的历史及发展，了解剪纸的造型特点及艺术特色。了解抓髻娃娃剪纸，并结合自己喜欢的形象设计制作。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3 </w:t>
            </w:r>
            <w:r>
              <w:rPr>
                <w:rFonts w:hint="eastAsia" w:asciiTheme="majorEastAsia" w:hAnsiTheme="majorEastAsia" w:eastAsiaTheme="majorEastAsia" w:cstheme="majorEastAsia"/>
                <w:sz w:val="24"/>
                <w:szCs w:val="24"/>
              </w:rPr>
              <w:t>、情感与价值观：了解不同地区、不同风格的民间的民间作品，从而感受到剪纸中蕴含的民间文化。</w:t>
            </w:r>
          </w:p>
        </w:tc>
        <w:tc>
          <w:tcPr>
            <w:tcW w:w="1530" w:type="dxa"/>
            <w:tcBorders>
              <w:top w:val="nil"/>
              <w:left w:val="nil"/>
              <w:bottom w:val="single" w:color="auto" w:sz="6" w:space="0"/>
              <w:right w:val="single" w:color="auto" w:sz="6" w:space="0"/>
            </w:tcBorders>
            <w:shd w:val="clear" w:color="auto" w:fill="auto"/>
            <w:tcMar>
              <w:top w:w="0" w:type="dxa"/>
              <w:left w:w="75" w:type="dxa"/>
              <w:bottom w:w="0" w:type="dxa"/>
              <w:right w:w="75" w:type="dxa"/>
            </w:tcMa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教学重点：增强学生热爱母校的感情，使学生用学过的工艺知识和技能，制作一件精美的工艺品，送给母校作纪念。综合运用已学过的美术知识、技能，用多种形式进行艺术创作，运用美术语言来表达自己对母校的怀念与感激之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教学难点：引导学生综合运用自己已学过的工艺知识和技能。把握集体创作作品的整体美感。木瓢画绘制精美。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教学重点：综合已尝过的美术知识与技能，用多种形式进行艺术创作，表现出六年学习生活中最难忘的瞬间。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教学难点</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rPr>
              <w:t>集体创作《毕业诗集》《毕业小报》，编排时应把握好作品的整体美感及风格统一。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重点：通过对不同地域、不同风格剪纸作品的欣赏，感悟风格多样的剪纸文化及其艺术 特点。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bookmarkStart w:id="0" w:name="_GoBack"/>
            <w:bookmarkEnd w:id="0"/>
            <w:r>
              <w:rPr>
                <w:rFonts w:hint="eastAsia" w:asciiTheme="majorEastAsia" w:hAnsiTheme="majorEastAsia" w:eastAsiaTheme="majorEastAsia" w:cstheme="majorEastAsia"/>
                <w:sz w:val="24"/>
                <w:szCs w:val="24"/>
              </w:rPr>
              <w:t>难点：对《抓髻娃娃》特点的把握及对文化背景的了解。</w:t>
            </w:r>
          </w:p>
        </w:tc>
        <w:tc>
          <w:tcPr>
            <w:tcW w:w="1290" w:type="dxa"/>
            <w:tcBorders>
              <w:top w:val="nil"/>
              <w:left w:val="nil"/>
              <w:bottom w:val="single" w:color="auto" w:sz="6" w:space="0"/>
              <w:right w:val="single" w:color="auto" w:sz="6" w:space="0"/>
            </w:tcBorders>
            <w:shd w:val="clear" w:color="auto" w:fill="auto"/>
            <w:tcMar>
              <w:top w:w="0" w:type="dxa"/>
              <w:left w:w="75" w:type="dxa"/>
              <w:bottom w:w="0" w:type="dxa"/>
              <w:right w:w="75" w:type="dxa"/>
            </w:tcMa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多媒体课件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、图片等。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多媒体课件、图片等。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多媒体课件、图片等。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tc>
      </w:tr>
      <w:tr>
        <w:tblPrEx>
          <w:shd w:val="clear" w:color="auto" w:fill="FFFFFF"/>
          <w:tblCellMar>
            <w:top w:w="0" w:type="dxa"/>
            <w:left w:w="0" w:type="dxa"/>
            <w:bottom w:w="0" w:type="dxa"/>
            <w:right w:w="0" w:type="dxa"/>
          </w:tblCellMar>
        </w:tblPrEx>
        <w:trPr>
          <w:trHeight w:val="90" w:hRule="atLeast"/>
        </w:trPr>
        <w:tc>
          <w:tcPr>
            <w:tcW w:w="493" w:type="dxa"/>
            <w:tcBorders>
              <w:top w:val="nil"/>
              <w:left w:val="single" w:color="auto" w:sz="6" w:space="0"/>
              <w:bottom w:val="single" w:color="auto" w:sz="6" w:space="0"/>
              <w:right w:val="single" w:color="auto" w:sz="6" w:space="0"/>
            </w:tcBorders>
            <w:shd w:val="clear" w:color="auto" w:fill="auto"/>
            <w:tcMar>
              <w:top w:w="0" w:type="dxa"/>
              <w:left w:w="75" w:type="dxa"/>
              <w:bottom w:w="0" w:type="dxa"/>
              <w:right w:w="75" w:type="dxa"/>
            </w:tcMa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17</w:t>
            </w:r>
          </w:p>
        </w:tc>
        <w:tc>
          <w:tcPr>
            <w:tcW w:w="1020" w:type="dxa"/>
            <w:tcBorders>
              <w:top w:val="nil"/>
              <w:left w:val="nil"/>
              <w:bottom w:val="single" w:color="auto" w:sz="6" w:space="0"/>
              <w:right w:val="single" w:color="auto" w:sz="6" w:space="0"/>
            </w:tcBorders>
            <w:shd w:val="clear" w:color="auto" w:fill="auto"/>
            <w:tcMar>
              <w:top w:w="0" w:type="dxa"/>
              <w:left w:w="75" w:type="dxa"/>
              <w:bottom w:w="0" w:type="dxa"/>
              <w:right w:w="75" w:type="dxa"/>
            </w:tcMa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《绣在服装上的故事》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tc>
        <w:tc>
          <w:tcPr>
            <w:tcW w:w="450" w:type="dxa"/>
            <w:tcBorders>
              <w:top w:val="nil"/>
              <w:left w:val="nil"/>
              <w:bottom w:val="single" w:color="auto" w:sz="6" w:space="0"/>
              <w:right w:val="single" w:color="auto" w:sz="6" w:space="0"/>
            </w:tcBorders>
            <w:shd w:val="clear" w:color="auto" w:fill="auto"/>
            <w:tcMar>
              <w:top w:w="0" w:type="dxa"/>
              <w:left w:w="75" w:type="dxa"/>
              <w:bottom w:w="0" w:type="dxa"/>
              <w:right w:w="75" w:type="dxa"/>
            </w:tcMa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2</w:t>
            </w:r>
          </w:p>
        </w:tc>
        <w:tc>
          <w:tcPr>
            <w:tcW w:w="1770" w:type="dxa"/>
            <w:tcBorders>
              <w:top w:val="nil"/>
              <w:left w:val="nil"/>
              <w:bottom w:val="single" w:color="auto" w:sz="6" w:space="0"/>
              <w:right w:val="single" w:color="auto" w:sz="6" w:space="0"/>
            </w:tcBorders>
            <w:shd w:val="clear" w:color="auto" w:fill="auto"/>
            <w:tcMar>
              <w:top w:w="0" w:type="dxa"/>
              <w:left w:w="75" w:type="dxa"/>
              <w:bottom w:w="0" w:type="dxa"/>
              <w:right w:w="75" w:type="dxa"/>
            </w:tcMa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《绣在服装上的故事》通过观察和比较，了解几个少数民族服饰的名称和特点，感受少数民族多姿多彩的服饰，在活动过程中，我利用画面，让学生了解我们祖国是多民族的国家，全国共有</w:t>
            </w:r>
            <w:r>
              <w:rPr>
                <w:rFonts w:hint="eastAsia" w:asciiTheme="majorEastAsia" w:hAnsiTheme="majorEastAsia" w:eastAsiaTheme="majorEastAsia" w:cstheme="majorEastAsia"/>
                <w:sz w:val="24"/>
                <w:szCs w:val="24"/>
              </w:rPr>
              <w:t>56</w:t>
            </w:r>
            <w:r>
              <w:rPr>
                <w:rFonts w:hint="eastAsia" w:asciiTheme="majorEastAsia" w:hAnsiTheme="majorEastAsia" w:eastAsiaTheme="majorEastAsia" w:cstheme="majorEastAsia"/>
                <w:sz w:val="24"/>
                <w:szCs w:val="24"/>
              </w:rPr>
              <w:t>个民族，除了汉族以外，其他都是少数民族，各民族有各民族的服饰特点，我们壮族是个大少数民族家庭，服饰也很有特色，很漂亮，随后让学生动手制作，自己欣赏或交换欣赏各自的作品，从而使达到了活动的目标，使学生了解少数民族服饰名称和特点，以及分辨少数民族服饰特点，及制作少数民族的服饰作品，从而培养了学生热爱祖国的文化的思想感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tc>
        <w:tc>
          <w:tcPr>
            <w:tcW w:w="1695" w:type="dxa"/>
            <w:tcBorders>
              <w:top w:val="nil"/>
              <w:left w:val="nil"/>
              <w:bottom w:val="single" w:color="auto" w:sz="6" w:space="0"/>
              <w:right w:val="single" w:color="auto" w:sz="6" w:space="0"/>
            </w:tcBorders>
            <w:shd w:val="clear" w:color="auto" w:fill="auto"/>
            <w:tcMar>
              <w:top w:w="0" w:type="dxa"/>
              <w:left w:w="75" w:type="dxa"/>
              <w:bottom w:w="0" w:type="dxa"/>
              <w:right w:w="75" w:type="dxa"/>
            </w:tcMa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t>、了解苗族服饰文化的内涵，能将自己喜欢的图案临摹下来，并能讲解苗族服饰上的图案寓意。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t>2</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lang w:val="en-US" w:eastAsia="zh-CN"/>
              </w:rPr>
              <w:t>运用剪纸、刺绣、手抄报或版画等形式表现苗绣，并能向人们介绍简单的制作激发及图案寓意。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3、</w:t>
            </w:r>
            <w:r>
              <w:rPr>
                <w:rFonts w:hint="eastAsia" w:asciiTheme="majorEastAsia" w:hAnsiTheme="majorEastAsia" w:eastAsiaTheme="majorEastAsia" w:cstheme="majorEastAsia"/>
                <w:sz w:val="24"/>
                <w:szCs w:val="24"/>
              </w:rPr>
              <w:t>培养学生对本民族非物质文化遗产保护的观念和意识，增强民族自豪感。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tc>
        <w:tc>
          <w:tcPr>
            <w:tcW w:w="1530" w:type="dxa"/>
            <w:tcBorders>
              <w:top w:val="nil"/>
              <w:left w:val="nil"/>
              <w:bottom w:val="single" w:color="auto" w:sz="6" w:space="0"/>
              <w:right w:val="single" w:color="auto" w:sz="6" w:space="0"/>
            </w:tcBorders>
            <w:shd w:val="clear" w:color="auto" w:fill="auto"/>
            <w:tcMar>
              <w:top w:w="0" w:type="dxa"/>
              <w:left w:w="75" w:type="dxa"/>
              <w:bottom w:w="0" w:type="dxa"/>
              <w:right w:w="75" w:type="dxa"/>
            </w:tcMa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教学重点：通过欣赏苗族形式多样、制作精美、色彩瑰丽、具有民族风格和乡土气息的图案纹样的服饰，了解有关苗族的历史、文化、习俗，感受苗族服饰图案的深刻内涵和美感。增强对祖国非物质文化遗产的认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教学难点：图案形象的特点和对比色的运用。</w:t>
            </w:r>
          </w:p>
        </w:tc>
        <w:tc>
          <w:tcPr>
            <w:tcW w:w="1290" w:type="dxa"/>
            <w:tcBorders>
              <w:top w:val="nil"/>
              <w:left w:val="nil"/>
              <w:bottom w:val="single" w:color="auto" w:sz="6" w:space="0"/>
              <w:right w:val="single" w:color="auto" w:sz="6" w:space="0"/>
            </w:tcBorders>
            <w:shd w:val="clear" w:color="auto" w:fill="auto"/>
            <w:tcMar>
              <w:top w:w="0" w:type="dxa"/>
              <w:left w:w="75" w:type="dxa"/>
              <w:bottom w:w="0" w:type="dxa"/>
              <w:right w:w="75" w:type="dxa"/>
            </w:tcMa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了解有关苗族的历史、文化、习俗 了解有关苗族服饰特点 搜集苗族服装、服饰图案的实物或图片。 </w:t>
            </w:r>
          </w:p>
        </w:tc>
      </w:tr>
      <w:tr>
        <w:tblPrEx>
          <w:shd w:val="clear" w:color="auto" w:fill="FFFFFF"/>
          <w:tblCellMar>
            <w:top w:w="0" w:type="dxa"/>
            <w:left w:w="0" w:type="dxa"/>
            <w:bottom w:w="0" w:type="dxa"/>
            <w:right w:w="0" w:type="dxa"/>
          </w:tblCellMar>
        </w:tblPrEx>
        <w:trPr>
          <w:trHeight w:val="90" w:hRule="atLeast"/>
        </w:trPr>
        <w:tc>
          <w:tcPr>
            <w:tcW w:w="493" w:type="dxa"/>
            <w:tcBorders>
              <w:top w:val="nil"/>
              <w:left w:val="single" w:color="auto" w:sz="6" w:space="0"/>
              <w:bottom w:val="single" w:color="auto" w:sz="6" w:space="0"/>
              <w:right w:val="single" w:color="auto" w:sz="6" w:space="0"/>
            </w:tcBorders>
            <w:shd w:val="clear" w:color="auto" w:fill="auto"/>
            <w:tcMar>
              <w:top w:w="0" w:type="dxa"/>
              <w:left w:w="75" w:type="dxa"/>
              <w:bottom w:w="0" w:type="dxa"/>
              <w:right w:w="75" w:type="dxa"/>
            </w:tcMa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18</w:t>
            </w:r>
          </w:p>
        </w:tc>
        <w:tc>
          <w:tcPr>
            <w:tcW w:w="1020" w:type="dxa"/>
            <w:tcBorders>
              <w:top w:val="nil"/>
              <w:left w:val="nil"/>
              <w:bottom w:val="single" w:color="auto" w:sz="6" w:space="0"/>
              <w:right w:val="single" w:color="auto" w:sz="6" w:space="0"/>
            </w:tcBorders>
            <w:shd w:val="clear" w:color="auto" w:fill="auto"/>
            <w:tcMar>
              <w:top w:w="0" w:type="dxa"/>
              <w:left w:w="75" w:type="dxa"/>
              <w:bottom w:w="0" w:type="dxa"/>
              <w:right w:w="75" w:type="dxa"/>
            </w:tcMa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《复制与传播》</w:t>
            </w:r>
          </w:p>
        </w:tc>
        <w:tc>
          <w:tcPr>
            <w:tcW w:w="450" w:type="dxa"/>
            <w:tcBorders>
              <w:top w:val="nil"/>
              <w:left w:val="nil"/>
              <w:bottom w:val="single" w:color="auto" w:sz="6" w:space="0"/>
              <w:right w:val="single" w:color="auto" w:sz="6" w:space="0"/>
            </w:tcBorders>
            <w:shd w:val="clear" w:color="auto" w:fill="auto"/>
            <w:tcMar>
              <w:top w:w="0" w:type="dxa"/>
              <w:left w:w="75" w:type="dxa"/>
              <w:bottom w:w="0" w:type="dxa"/>
              <w:right w:w="75" w:type="dxa"/>
            </w:tcMa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2</w:t>
            </w:r>
          </w:p>
        </w:tc>
        <w:tc>
          <w:tcPr>
            <w:tcW w:w="1770" w:type="dxa"/>
            <w:tcBorders>
              <w:top w:val="nil"/>
              <w:left w:val="nil"/>
              <w:bottom w:val="single" w:color="auto" w:sz="6" w:space="0"/>
              <w:right w:val="single" w:color="auto" w:sz="6" w:space="0"/>
            </w:tcBorders>
            <w:shd w:val="clear" w:color="auto" w:fill="auto"/>
            <w:tcMar>
              <w:top w:w="0" w:type="dxa"/>
              <w:left w:w="75" w:type="dxa"/>
              <w:bottom w:w="0" w:type="dxa"/>
              <w:right w:w="75" w:type="dxa"/>
            </w:tcMa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《复制与传播》本课是人美版小学美术六年级</w:t>
            </w:r>
            <w:r>
              <w:rPr>
                <w:rFonts w:hint="eastAsia" w:asciiTheme="majorEastAsia" w:hAnsiTheme="majorEastAsia" w:eastAsiaTheme="majorEastAsia" w:cstheme="majorEastAsia"/>
                <w:sz w:val="24"/>
                <w:szCs w:val="24"/>
              </w:rPr>
              <w:t>12</w:t>
            </w:r>
            <w:r>
              <w:rPr>
                <w:rFonts w:hint="eastAsia" w:asciiTheme="majorEastAsia" w:hAnsiTheme="majorEastAsia" w:eastAsiaTheme="majorEastAsia" w:cstheme="majorEastAsia"/>
                <w:sz w:val="24"/>
                <w:szCs w:val="24"/>
              </w:rPr>
              <w:t>册第</w:t>
            </w:r>
            <w:r>
              <w:rPr>
                <w:rFonts w:hint="eastAsia" w:asciiTheme="majorEastAsia" w:hAnsiTheme="majorEastAsia" w:eastAsiaTheme="majorEastAsia" w:cstheme="majorEastAsia"/>
                <w:sz w:val="24"/>
                <w:szCs w:val="24"/>
              </w:rPr>
              <w:t>19</w:t>
            </w:r>
            <w:r>
              <w:rPr>
                <w:rFonts w:hint="eastAsia" w:asciiTheme="majorEastAsia" w:hAnsiTheme="majorEastAsia" w:eastAsiaTheme="majorEastAsia" w:cstheme="majorEastAsia"/>
                <w:sz w:val="24"/>
                <w:szCs w:val="24"/>
              </w:rPr>
              <w:t>课的教学内容，属综合</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rPr>
              <w:t>探索学习领域。本课主要是通过欣赏颜色鲜艳浓烈、节日氛围浓郁、题材广泛丰富、画中情趣盎然的年画，引发学生的学习兴趣，引导学生了解我国古老的雕版印刷的历史，认识到它对祖国传统美术文化的传承所起到的重要作用。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通过分析、欣赏年画，感受它带给人们的热闹、喜庆、祥和的气息，以及对未来美好生活向往的思想感情。通过欣赏不同地域、不同风格的门神像感受其装饰与色彩的美感以及门神的威武，进而激发学生热爱民俗传统文化的情感，提高学生的观察能力和绘画表现能力，体验美术活动的乐趣。</w:t>
            </w:r>
          </w:p>
        </w:tc>
        <w:tc>
          <w:tcPr>
            <w:tcW w:w="1695" w:type="dxa"/>
            <w:tcBorders>
              <w:top w:val="nil"/>
              <w:left w:val="nil"/>
              <w:bottom w:val="single" w:color="auto" w:sz="6" w:space="0"/>
              <w:right w:val="single" w:color="auto" w:sz="6" w:space="0"/>
            </w:tcBorders>
            <w:shd w:val="clear" w:color="auto" w:fill="auto"/>
            <w:tcMar>
              <w:top w:w="0" w:type="dxa"/>
              <w:left w:w="75" w:type="dxa"/>
              <w:bottom w:w="0" w:type="dxa"/>
              <w:right w:w="75" w:type="dxa"/>
            </w:tcMa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t>、简单了解有关雕版印刷的历史、制作过程与方法以及它的欣赏价值。了解民间传统年画颜色鲜艳浓烈、节日氛围浓郁、题材广泛丰富、画中情趣盎然的特点。了解门神的相关知识，感受其装饰与色彩的美感。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w:t>
            </w:r>
            <w:r>
              <w:rPr>
                <w:rFonts w:hint="eastAsia" w:asciiTheme="majorEastAsia" w:hAnsiTheme="majorEastAsia" w:eastAsiaTheme="majorEastAsia" w:cstheme="majorEastAsia"/>
                <w:sz w:val="24"/>
                <w:szCs w:val="24"/>
              </w:rPr>
              <w:t>、能用欣赏中国传统绘画的方法去欣赏和解读年画，并能学习民间木版画的形式，根据门神的形象特点，运用对比色鲜明的色彩，绘制一对门神。</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w:t>
            </w:r>
            <w:r>
              <w:rPr>
                <w:rFonts w:hint="eastAsia" w:asciiTheme="majorEastAsia" w:hAnsiTheme="majorEastAsia" w:eastAsiaTheme="majorEastAsia" w:cstheme="majorEastAsia"/>
                <w:sz w:val="24"/>
                <w:szCs w:val="24"/>
              </w:rPr>
              <w:t>、激发学生热爱祖国民族传统绘画艺术的情感及对生活的热爱，提高学生的审美情趣和民族自豪感，培养对本民族非物质文化遗产保护的观念和意识。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tc>
        <w:tc>
          <w:tcPr>
            <w:tcW w:w="1530" w:type="dxa"/>
            <w:tcBorders>
              <w:top w:val="nil"/>
              <w:left w:val="nil"/>
              <w:bottom w:val="single" w:color="auto" w:sz="6" w:space="0"/>
              <w:right w:val="single" w:color="auto" w:sz="6" w:space="0"/>
            </w:tcBorders>
            <w:shd w:val="clear" w:color="auto" w:fill="auto"/>
            <w:tcMar>
              <w:top w:w="0" w:type="dxa"/>
              <w:left w:w="75" w:type="dxa"/>
              <w:bottom w:w="0" w:type="dxa"/>
              <w:right w:w="75" w:type="dxa"/>
            </w:tcMa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教学重点：通过学习、了解雕版印刷技术的制作方法、过程，体会它对复制和传播民间年画所起到的重要作用。通过欣赏、分析，了解年画的历史发展及作用，感受门神带给人们的威武、神奇的美感。从而提高学生的审美情趣，激发民族自豪感，培养对本民族非物质文化遗产保护的观念和意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教学难点：感受不同流派年画的区别，门神形象的构思设计。</w:t>
            </w:r>
          </w:p>
        </w:tc>
        <w:tc>
          <w:tcPr>
            <w:tcW w:w="1290" w:type="dxa"/>
            <w:tcBorders>
              <w:top w:val="nil"/>
              <w:left w:val="nil"/>
              <w:bottom w:val="single" w:color="auto" w:sz="6" w:space="0"/>
              <w:right w:val="single" w:color="auto" w:sz="6" w:space="0"/>
            </w:tcBorders>
            <w:shd w:val="clear" w:color="auto" w:fill="auto"/>
            <w:tcMar>
              <w:top w:w="0" w:type="dxa"/>
              <w:left w:w="75" w:type="dxa"/>
              <w:bottom w:w="0" w:type="dxa"/>
              <w:right w:w="75" w:type="dxa"/>
            </w:tcMa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雕版印刷的制作过程的图片、不同地区、不同内容的年画图片、各类门神的画像图片</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BjZmVjOGY3OTJlMjhjYWFiMzJiOTBkOTNmY2I5YzcifQ=="/>
  </w:docVars>
  <w:rsids>
    <w:rsidRoot w:val="002D4C93"/>
    <w:rsid w:val="002D4C93"/>
    <w:rsid w:val="0088260C"/>
    <w:rsid w:val="00FC7464"/>
    <w:rsid w:val="15322D5F"/>
    <w:rsid w:val="5C761E49"/>
    <w:rsid w:val="7E6B0C8A"/>
    <w:rsid w:val="7F9864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Hyperlink"/>
    <w:basedOn w:val="4"/>
    <w:semiHidden/>
    <w:unhideWhenUsed/>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9"/>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1067</Words>
  <Characters>6084</Characters>
  <Lines>50</Lines>
  <Paragraphs>14</Paragraphs>
  <TotalTime>6</TotalTime>
  <ScaleCrop>false</ScaleCrop>
  <LinksUpToDate>false</LinksUpToDate>
  <CharactersWithSpaces>7137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2018-12-13T02:09:00Z</dcterms:created>
  <dc:creator>Administrator</dc:creator>
  <cp:lastModifiedBy>WPS_1591242671</cp:lastModifiedBy>
  <dcterms:modified xsi:type="dcterms:W3CDTF">2024-02-27T00:44:02Z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46E1CD0BB52749589634C90392EF34EA_12</vt:lpwstr>
  </property>
</Properties>
</file>